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1EEA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noProof/>
          <w:sz w:val="28"/>
          <w:szCs w:val="28"/>
          <w:lang w:val="kk-KZ" w:eastAsia="ru-RU"/>
        </w:rPr>
      </w:pPr>
      <w:r>
        <w:rPr>
          <w:rFonts w:ascii="Times New Roman" w:hAnsi="Times New Roman"/>
          <w:noProof/>
          <w:sz w:val="28"/>
          <w:szCs w:val="28"/>
          <w:lang w:val="kk-KZ" w:eastAsia="ru-RU"/>
        </w:rPr>
        <w:tab/>
      </w:r>
      <w:r>
        <w:rPr>
          <w:rFonts w:ascii="Times New Roman" w:hAnsi="Times New Roman"/>
          <w:noProof/>
          <w:sz w:val="28"/>
          <w:szCs w:val="28"/>
          <w:lang w:val="kk-KZ" w:eastAsia="ru-RU"/>
        </w:rPr>
        <w:tab/>
      </w:r>
      <w:r>
        <w:rPr>
          <w:rFonts w:ascii="Times New Roman" w:hAnsi="Times New Roman"/>
          <w:noProof/>
          <w:sz w:val="28"/>
          <w:szCs w:val="28"/>
          <w:lang w:val="kk-KZ" w:eastAsia="ru-RU"/>
        </w:rPr>
        <w:tab/>
      </w:r>
      <w:r>
        <w:rPr>
          <w:rFonts w:ascii="Times New Roman" w:hAnsi="Times New Roman"/>
          <w:noProof/>
          <w:sz w:val="28"/>
          <w:szCs w:val="28"/>
          <w:lang w:val="kk-KZ" w:eastAsia="ru-RU"/>
        </w:rPr>
        <w:tab/>
      </w:r>
      <w:r>
        <w:rPr>
          <w:rFonts w:ascii="Times New Roman" w:hAnsi="Times New Roman"/>
          <w:noProof/>
          <w:sz w:val="28"/>
          <w:szCs w:val="28"/>
          <w:lang w:val="kk-KZ" w:eastAsia="ru-RU"/>
        </w:rPr>
        <w:tab/>
      </w:r>
      <w:r>
        <w:rPr>
          <w:rFonts w:ascii="Times New Roman" w:hAnsi="Times New Roman"/>
          <w:noProof/>
          <w:sz w:val="28"/>
          <w:szCs w:val="28"/>
          <w:lang w:val="kk-KZ" w:eastAsia="ru-RU"/>
        </w:rPr>
        <w:tab/>
      </w:r>
      <w:r>
        <w:rPr>
          <w:rFonts w:ascii="Times New Roman" w:hAnsi="Times New Roman"/>
          <w:noProof/>
          <w:sz w:val="28"/>
          <w:szCs w:val="28"/>
          <w:lang w:val="kk-KZ" w:eastAsia="ru-RU"/>
        </w:rPr>
        <w:tab/>
      </w:r>
      <w:r>
        <w:rPr>
          <w:rFonts w:ascii="Times New Roman" w:hAnsi="Times New Roman"/>
          <w:noProof/>
          <w:sz w:val="28"/>
          <w:szCs w:val="28"/>
          <w:lang w:val="kk-KZ" w:eastAsia="ru-RU"/>
        </w:rPr>
        <w:tab/>
      </w:r>
      <w:r>
        <w:rPr>
          <w:rFonts w:ascii="Times New Roman" w:hAnsi="Times New Roman"/>
          <w:noProof/>
          <w:sz w:val="28"/>
          <w:szCs w:val="28"/>
          <w:lang w:val="kk-KZ" w:eastAsia="ru-RU"/>
        </w:rPr>
        <w:tab/>
      </w:r>
      <w:r>
        <w:rPr>
          <w:rFonts w:ascii="Times New Roman" w:hAnsi="Times New Roman"/>
          <w:noProof/>
          <w:sz w:val="28"/>
          <w:szCs w:val="28"/>
          <w:lang w:val="kk-KZ" w:eastAsia="ru-RU"/>
        </w:rPr>
        <w:tab/>
      </w:r>
      <w:r>
        <w:rPr>
          <w:rFonts w:ascii="Times New Roman" w:hAnsi="Times New Roman"/>
          <w:noProof/>
          <w:sz w:val="28"/>
          <w:szCs w:val="28"/>
          <w:lang w:val="kk-KZ" w:eastAsia="ru-RU"/>
        </w:rPr>
        <w:tab/>
        <w:t xml:space="preserve">Проект </w:t>
      </w:r>
    </w:p>
    <w:p w14:paraId="428DE1EE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noProof/>
          <w:sz w:val="28"/>
          <w:szCs w:val="28"/>
          <w:lang w:val="kk-KZ" w:eastAsia="ru-RU"/>
        </w:rPr>
      </w:pPr>
    </w:p>
    <w:p w14:paraId="58214904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noProof/>
          <w:sz w:val="28"/>
          <w:szCs w:val="28"/>
          <w:lang w:val="kk-KZ" w:eastAsia="ru-RU"/>
        </w:rPr>
      </w:pPr>
      <w:r>
        <w:rPr>
          <w:rFonts w:ascii="Times New Roman" w:hAnsi="Times New Roman"/>
          <w:noProof/>
          <w:sz w:val="28"/>
          <w:szCs w:val="28"/>
          <w:lang w:val="kk-KZ" w:eastAsia="ru-RU"/>
        </w:rPr>
        <w:t xml:space="preserve">Изображение Государственного Герба Республики Казахстан </w:t>
      </w:r>
    </w:p>
    <w:p w14:paraId="0FFB0B54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noProof/>
          <w:sz w:val="28"/>
          <w:szCs w:val="28"/>
          <w:lang w:val="kk-KZ" w:eastAsia="ru-RU"/>
        </w:rPr>
      </w:pPr>
    </w:p>
    <w:p w14:paraId="2CEE4612" w14:textId="77777777" w:rsidR="00162257" w:rsidRPr="00EC7FAD" w:rsidRDefault="00162257" w:rsidP="00162257">
      <w:pPr>
        <w:pBdr>
          <w:bottom w:val="single" w:sz="12" w:space="5" w:color="auto"/>
        </w:pBdr>
        <w:spacing w:line="240" w:lineRule="auto"/>
        <w:contextualSpacing/>
        <w:jc w:val="center"/>
        <w:rPr>
          <w:rFonts w:ascii="Times New Roman" w:hAnsi="Times New Roman"/>
          <w:b/>
          <w:noProof/>
          <w:sz w:val="28"/>
          <w:szCs w:val="28"/>
          <w:lang w:val="kk-KZ" w:eastAsia="ru-RU"/>
        </w:rPr>
      </w:pPr>
      <w:r w:rsidRPr="00EC7FAD">
        <w:rPr>
          <w:rFonts w:ascii="Times New Roman" w:hAnsi="Times New Roman"/>
          <w:b/>
          <w:noProof/>
          <w:sz w:val="28"/>
          <w:szCs w:val="28"/>
          <w:lang w:val="kk-KZ" w:eastAsia="ru-RU"/>
        </w:rPr>
        <w:t>ҚАЗАҚСТАН РЕСПУБЛИКАСЫНЫҢ ҰЛТТЫҚ СТАНДАРТЫ</w:t>
      </w:r>
    </w:p>
    <w:p w14:paraId="4C02EEFD" w14:textId="77777777" w:rsidR="00162257" w:rsidRPr="00EC7FAD" w:rsidRDefault="00162257" w:rsidP="00162257">
      <w:pPr>
        <w:spacing w:line="240" w:lineRule="auto"/>
        <w:contextualSpacing/>
        <w:jc w:val="center"/>
        <w:rPr>
          <w:rFonts w:ascii="Times New Roman" w:hAnsi="Times New Roman"/>
          <w:b/>
          <w:noProof/>
          <w:sz w:val="28"/>
          <w:szCs w:val="28"/>
          <w:lang w:val="kk-KZ" w:eastAsia="ru-RU"/>
        </w:rPr>
      </w:pPr>
    </w:p>
    <w:p w14:paraId="27974092" w14:textId="77777777" w:rsidR="00162257" w:rsidRPr="00A605D4" w:rsidRDefault="00162257" w:rsidP="00162257">
      <w:pPr>
        <w:spacing w:line="240" w:lineRule="auto"/>
        <w:contextualSpacing/>
        <w:jc w:val="center"/>
        <w:rPr>
          <w:rFonts w:ascii="Times New Roman" w:hAnsi="Times New Roman"/>
          <w:noProof/>
          <w:sz w:val="28"/>
          <w:szCs w:val="28"/>
          <w:lang w:val="kk-KZ" w:eastAsia="ru-RU"/>
        </w:rPr>
      </w:pPr>
    </w:p>
    <w:p w14:paraId="7094E0A7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1A7B48AD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069FDECE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3E334307" w14:textId="77777777" w:rsidR="00162257" w:rsidRPr="00A605D4" w:rsidRDefault="00162257" w:rsidP="00162257">
      <w:pPr>
        <w:spacing w:line="240" w:lineRule="auto"/>
        <w:contextualSpacing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69A5C5C6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17A136B1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1EBBDE26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284613F9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23790BD4" w14:textId="77777777" w:rsidR="00162257" w:rsidRPr="00EC7FAD" w:rsidRDefault="00162257" w:rsidP="0016225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C7FAD">
        <w:rPr>
          <w:rFonts w:ascii="Times New Roman" w:hAnsi="Times New Roman"/>
          <w:b/>
          <w:sz w:val="28"/>
          <w:szCs w:val="28"/>
          <w:lang w:val="kk-KZ"/>
        </w:rPr>
        <w:t>СУДЕБН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О-ЭКСПЕРТНОЕ ГАБИТОЛОГИЧЕСКОЕ ИССЛЕДОВАНИЕ </w:t>
      </w:r>
      <w:r w:rsidRPr="00EC7FA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75C78BB8" w14:textId="77777777" w:rsidR="00162257" w:rsidRPr="00660C76" w:rsidRDefault="00162257" w:rsidP="0016225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ТЕРМИНЫ И ОПРЕДЕЛЕНИЯ </w:t>
      </w:r>
    </w:p>
    <w:p w14:paraId="03480B88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СТ РК   </w:t>
      </w:r>
    </w:p>
    <w:p w14:paraId="7DEF1347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57C397CF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05A3CB47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77BA058E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36742394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2085BC82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459D959A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49810EA2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771B46F2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6C7DB9E8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i/>
          <w:sz w:val="24"/>
          <w:szCs w:val="24"/>
          <w:lang w:val="kk-KZ"/>
        </w:rPr>
      </w:pPr>
      <w:r w:rsidRPr="007A6395">
        <w:rPr>
          <w:rFonts w:ascii="Times New Roman" w:hAnsi="Times New Roman"/>
          <w:i/>
          <w:sz w:val="24"/>
          <w:szCs w:val="24"/>
          <w:lang w:val="kk-KZ"/>
        </w:rPr>
        <w:t xml:space="preserve">Настоящий проект стандарта не подлежит применению до его утверждения </w:t>
      </w:r>
    </w:p>
    <w:p w14:paraId="2E51ED32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18057101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23CD050A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0B4703AA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3E64389F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25DCF784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29104EEF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71B0E157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E2346">
        <w:rPr>
          <w:rFonts w:ascii="Times New Roman" w:hAnsi="Times New Roman"/>
          <w:b/>
          <w:sz w:val="28"/>
          <w:szCs w:val="28"/>
          <w:lang w:val="kk-KZ"/>
        </w:rPr>
        <w:t xml:space="preserve">Комитет технического регулирования и метрологии </w:t>
      </w:r>
    </w:p>
    <w:p w14:paraId="29C1C17D" w14:textId="77777777" w:rsidR="00162257" w:rsidRPr="003E2346" w:rsidRDefault="00162257" w:rsidP="0016225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E2346">
        <w:rPr>
          <w:rFonts w:ascii="Times New Roman" w:hAnsi="Times New Roman"/>
          <w:b/>
          <w:sz w:val="28"/>
          <w:szCs w:val="28"/>
          <w:lang w:val="kk-KZ"/>
        </w:rPr>
        <w:t xml:space="preserve">Министерства торговли и интеграции Республики Казахстан </w:t>
      </w:r>
      <w:r w:rsidRPr="003E2346">
        <w:rPr>
          <w:rFonts w:ascii="Times New Roman" w:hAnsi="Times New Roman"/>
          <w:b/>
          <w:sz w:val="28"/>
          <w:szCs w:val="28"/>
        </w:rPr>
        <w:t xml:space="preserve">(Госстандарт) </w:t>
      </w:r>
    </w:p>
    <w:p w14:paraId="0928AE0F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8AA1A29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Нур-Султан </w:t>
      </w:r>
    </w:p>
    <w:p w14:paraId="30BA973F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2967F370" w14:textId="77777777" w:rsidR="009C08C2" w:rsidRDefault="00162257" w:rsidP="0016225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644427C5" w14:textId="77777777" w:rsidR="009C08C2" w:rsidRDefault="009C08C2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01492B93" w14:textId="13F2CA36" w:rsidR="00162257" w:rsidRDefault="00162257" w:rsidP="0016225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СТ РК </w:t>
      </w:r>
    </w:p>
    <w:p w14:paraId="6F195827" w14:textId="77777777" w:rsidR="00162257" w:rsidRDefault="00162257" w:rsidP="0016225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(проект редакции 1)</w:t>
      </w:r>
    </w:p>
    <w:p w14:paraId="3A57C163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53A2C3A9" w14:textId="77777777" w:rsidR="00162257" w:rsidRPr="00A56C7D" w:rsidRDefault="00162257" w:rsidP="0016225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56C7D">
        <w:rPr>
          <w:rFonts w:ascii="Times New Roman" w:hAnsi="Times New Roman"/>
          <w:b/>
          <w:sz w:val="28"/>
          <w:szCs w:val="28"/>
        </w:rPr>
        <w:t xml:space="preserve">Предисловие </w:t>
      </w:r>
    </w:p>
    <w:p w14:paraId="26391C4A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7FEF9F4" w14:textId="5E2352BA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47527">
        <w:rPr>
          <w:rFonts w:ascii="Times New Roman" w:hAnsi="Times New Roman"/>
          <w:b/>
          <w:sz w:val="28"/>
          <w:szCs w:val="28"/>
        </w:rPr>
        <w:t xml:space="preserve">1. РАРЗРАБОТАН И ВНЕСЕН </w:t>
      </w:r>
      <w:r>
        <w:rPr>
          <w:rFonts w:ascii="Times New Roman" w:hAnsi="Times New Roman"/>
          <w:sz w:val="28"/>
          <w:szCs w:val="28"/>
        </w:rPr>
        <w:t xml:space="preserve"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Казахстан. </w:t>
      </w:r>
    </w:p>
    <w:p w14:paraId="0BC7F2E4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10BDC203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47527">
        <w:rPr>
          <w:rFonts w:ascii="Times New Roman" w:hAnsi="Times New Roman"/>
          <w:b/>
          <w:sz w:val="28"/>
          <w:szCs w:val="28"/>
        </w:rPr>
        <w:t xml:space="preserve">2. УТВЕРЖДЕН </w:t>
      </w:r>
      <w:r>
        <w:rPr>
          <w:rFonts w:ascii="Times New Roman" w:hAnsi="Times New Roman"/>
          <w:b/>
          <w:sz w:val="28"/>
          <w:szCs w:val="28"/>
        </w:rPr>
        <w:t>И</w:t>
      </w:r>
      <w:r w:rsidRPr="00D47527">
        <w:rPr>
          <w:rFonts w:ascii="Times New Roman" w:hAnsi="Times New Roman"/>
          <w:b/>
          <w:sz w:val="28"/>
          <w:szCs w:val="28"/>
        </w:rPr>
        <w:t xml:space="preserve"> ВВЕДЕН </w:t>
      </w:r>
      <w:r>
        <w:rPr>
          <w:rFonts w:ascii="Times New Roman" w:hAnsi="Times New Roman"/>
          <w:b/>
          <w:sz w:val="28"/>
          <w:szCs w:val="28"/>
        </w:rPr>
        <w:t>В</w:t>
      </w:r>
      <w:r w:rsidRPr="00D47527">
        <w:rPr>
          <w:rFonts w:ascii="Times New Roman" w:hAnsi="Times New Roman"/>
          <w:b/>
          <w:sz w:val="28"/>
          <w:szCs w:val="28"/>
        </w:rPr>
        <w:t xml:space="preserve"> ДЕЙСТВИЕ</w:t>
      </w:r>
      <w:r>
        <w:rPr>
          <w:rFonts w:ascii="Times New Roman" w:hAnsi="Times New Roman"/>
          <w:sz w:val="28"/>
          <w:szCs w:val="28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Казахстан. </w:t>
      </w:r>
    </w:p>
    <w:p w14:paraId="5AC8B4DF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0CFA94C" w14:textId="77777777" w:rsidR="00162257" w:rsidRPr="00A50C23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 настоящем стандарте реализованы нормы и требования Закона Республики Казахстан от 10 февраля 2017 года №44-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ЗРК  «О судебной экспертной деятельности», Правил организации производства судебных экспертиз и исследований в органах судебной экспертизы, методик внесенных в Государственный реестр методик судебно-экспертных исследований РК, а также Закона Республики Казахстан «О Стандартизации от 05 октября 2018 года №183-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199EC418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7AD58D61" w14:textId="77777777" w:rsidR="00162257" w:rsidRPr="00A50C23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50C23">
        <w:rPr>
          <w:rFonts w:ascii="Times New Roman" w:hAnsi="Times New Roman"/>
          <w:b/>
          <w:sz w:val="28"/>
          <w:szCs w:val="28"/>
        </w:rPr>
        <w:t xml:space="preserve">4. ВВЕДЕН ВПЕРВЫЕ </w:t>
      </w:r>
    </w:p>
    <w:p w14:paraId="6D9DB912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14:paraId="56D1EB0A" w14:textId="25B6AC93" w:rsidR="00162257" w:rsidRPr="00A50C23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A50C23">
        <w:rPr>
          <w:rFonts w:ascii="Times New Roman" w:hAnsi="Times New Roman"/>
          <w:i/>
          <w:sz w:val="28"/>
          <w:szCs w:val="28"/>
        </w:rPr>
        <w:t xml:space="preserve">Информация об изменениях к настоящему стандарту публикуется в ежегодно издаваемом информационном каталоге документов по стандартизации Республики Казахстан, а текст изменений и поправок - в периодических информационных указателях. В случае пересмотра (замены) или отмены настоящего стандарта соответствующее уведомление будет опубликованы в периодическом информационном указателе.    </w:t>
      </w:r>
    </w:p>
    <w:p w14:paraId="4E32B014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14:paraId="0999DA1E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6E51651F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43A14741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1D375F28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04A5380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6E724AC3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1AAFF05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806371D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17D1445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67F98DE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Казахстан. </w:t>
      </w:r>
    </w:p>
    <w:p w14:paraId="48187BF4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E580A6B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2948F5A" w14:textId="77777777" w:rsidR="00162257" w:rsidRDefault="00162257" w:rsidP="0016225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СТ РК </w:t>
      </w:r>
    </w:p>
    <w:p w14:paraId="584C3980" w14:textId="77777777" w:rsidR="00162257" w:rsidRDefault="00162257" w:rsidP="0016225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(проект редакции 1)</w:t>
      </w:r>
    </w:p>
    <w:p w14:paraId="7F46BA1D" w14:textId="77777777" w:rsidR="00162257" w:rsidRDefault="00162257" w:rsidP="00162257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75EE9D6" w14:textId="77777777" w:rsidR="00162257" w:rsidRPr="00600603" w:rsidRDefault="00162257" w:rsidP="00162257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00603">
        <w:rPr>
          <w:rFonts w:ascii="Times New Roman" w:hAnsi="Times New Roman"/>
          <w:b/>
          <w:sz w:val="28"/>
          <w:szCs w:val="28"/>
        </w:rPr>
        <w:t>НАЦИОНАЛЬНЫЙ СТАНДАРТ РЕСПУБЛИКИ КАЗАХСТАН</w:t>
      </w:r>
    </w:p>
    <w:p w14:paraId="6F3DA7F5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B614D74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Национальная система стандартизации Республики Казахстан </w:t>
      </w:r>
    </w:p>
    <w:p w14:paraId="4EE520E6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472BF584" w14:textId="77777777" w:rsidR="00162257" w:rsidRPr="00600603" w:rsidRDefault="00162257" w:rsidP="0016225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00603">
        <w:rPr>
          <w:rFonts w:ascii="Times New Roman" w:hAnsi="Times New Roman"/>
          <w:b/>
          <w:sz w:val="28"/>
          <w:szCs w:val="28"/>
        </w:rPr>
        <w:t>СУДЕБН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О-ЭКСПЕРТНОЕ ГАБИТОЛОГИЧЕСКОЕ ИССЛЕДОВАНИЕ. ТЕРМИНЫ И ОПРЕДЕЛЕНИЯ  </w:t>
      </w:r>
    </w:p>
    <w:p w14:paraId="7C769A3F" w14:textId="77777777" w:rsidR="00162257" w:rsidRPr="00600603" w:rsidRDefault="00162257" w:rsidP="0016225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D086629" w14:textId="77777777" w:rsidR="00162257" w:rsidRPr="00600603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00603">
        <w:rPr>
          <w:rFonts w:ascii="Times New Roman" w:hAnsi="Times New Roman"/>
          <w:b/>
          <w:sz w:val="28"/>
          <w:szCs w:val="28"/>
        </w:rPr>
        <w:t>1. Область применения</w:t>
      </w:r>
    </w:p>
    <w:p w14:paraId="764415B9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D024A87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стандарт устанавливает термины и определения понятий в области судебно-портретной экспертизы (габитологического исследования). </w:t>
      </w:r>
    </w:p>
    <w:p w14:paraId="4BF1DB4F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Термины, установленные настоящим стандартом, рекомендуется для применения во всех видах документов и других источниках в области судебной портретной экспертизы и исследований, входящих в сферу действия работ по стандартизации и (или) использующих результаты этих работ. </w:t>
      </w:r>
    </w:p>
    <w:p w14:paraId="18773D5E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Стандарт предназначен для применения в деятельности судебных экспертов и специалистов-криминалистов органов внутренних дел, осуществляющих судебно-габитологическое исследование, сотрудников научных организаций, осуществляющих судебно-габитологические исследования и другими заинтересованными лицами. </w:t>
      </w:r>
    </w:p>
    <w:p w14:paraId="317A068E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315A5366" w14:textId="77777777" w:rsidR="00162257" w:rsidRPr="007B07A0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B07A0">
        <w:rPr>
          <w:rFonts w:ascii="Times New Roman" w:hAnsi="Times New Roman"/>
          <w:b/>
          <w:sz w:val="28"/>
          <w:szCs w:val="28"/>
        </w:rPr>
        <w:t xml:space="preserve">2. Термины и определения </w:t>
      </w:r>
    </w:p>
    <w:p w14:paraId="713E336A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7A474EA8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стандарт устанавливает термины с соответствующими определениями: </w:t>
      </w:r>
    </w:p>
    <w:p w14:paraId="1CA18BA1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7C76580E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Общие понятия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1"/>
        <w:gridCol w:w="543"/>
        <w:gridCol w:w="2901"/>
      </w:tblGrid>
      <w:tr w:rsidR="00162257" w:rsidRPr="00D05F9A" w14:paraId="006E5F8B" w14:textId="77777777" w:rsidTr="00334356">
        <w:tc>
          <w:tcPr>
            <w:tcW w:w="6062" w:type="dxa"/>
            <w:shd w:val="clear" w:color="auto" w:fill="auto"/>
          </w:tcPr>
          <w:p w14:paraId="631D169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Анатомические элементы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– это детали строения тела человека, покровы (головы, лицо, туловище, конечности и их более мелкие части)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543" w:type="dxa"/>
            <w:shd w:val="clear" w:color="auto" w:fill="auto"/>
          </w:tcPr>
          <w:p w14:paraId="6DF92C8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0B2DDFF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79F5745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587E4D7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>натомиялы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 элементтер </w:t>
            </w:r>
          </w:p>
        </w:tc>
      </w:tr>
      <w:tr w:rsidR="00162257" w:rsidRPr="00D05F9A" w14:paraId="1C55939E" w14:textId="77777777" w:rsidTr="00334356">
        <w:tc>
          <w:tcPr>
            <w:tcW w:w="6062" w:type="dxa"/>
            <w:shd w:val="clear" w:color="auto" w:fill="auto"/>
          </w:tcPr>
          <w:p w14:paraId="25540966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Антропологический тип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– сложный комплексный элемент внешности. Он включает систему морфологических элементов, признаки которых позволяют отнести человека к той или иной сравнительно однородной группе, характеризующейся локальной общностью этих признаков.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23F966D9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31EB5B2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2D15A25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32024674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Антропологиялық түрі </w:t>
            </w:r>
          </w:p>
        </w:tc>
      </w:tr>
      <w:tr w:rsidR="00162257" w:rsidRPr="00D05F9A" w14:paraId="43FCF202" w14:textId="77777777" w:rsidTr="00334356">
        <w:tc>
          <w:tcPr>
            <w:tcW w:w="6062" w:type="dxa"/>
            <w:shd w:val="clear" w:color="auto" w:fill="auto"/>
          </w:tcPr>
          <w:p w14:paraId="1A0CCA76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Антропометрические точки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– строго локализованные точки на теле человека,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lastRenderedPageBreak/>
              <w:t>расстояние между которыми позволяют судить об общих и парциальных размерах тела.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77BFD99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kz</w:t>
            </w:r>
          </w:p>
        </w:tc>
        <w:tc>
          <w:tcPr>
            <w:tcW w:w="2921" w:type="dxa"/>
            <w:shd w:val="clear" w:color="auto" w:fill="auto"/>
          </w:tcPr>
          <w:p w14:paraId="160B20F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Антропометриялық нүктелер </w:t>
            </w:r>
          </w:p>
        </w:tc>
      </w:tr>
      <w:tr w:rsidR="00162257" w:rsidRPr="00D05F9A" w14:paraId="1F97EC51" w14:textId="77777777" w:rsidTr="00334356">
        <w:tc>
          <w:tcPr>
            <w:tcW w:w="6062" w:type="dxa"/>
            <w:shd w:val="clear" w:color="auto" w:fill="auto"/>
          </w:tcPr>
          <w:p w14:paraId="59DD12B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Артикуляция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– движение губами при произнесении звуков (на практике отмечается при сильной выраженности – движении губ очень заметно при произнесении звуков, и малой выраженности – говорит «еле шевеля губами»)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1124B89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48CA9A8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Артикуляция </w:t>
            </w:r>
          </w:p>
        </w:tc>
      </w:tr>
      <w:tr w:rsidR="00162257" w:rsidRPr="00D05F9A" w14:paraId="7375DF11" w14:textId="77777777" w:rsidTr="00334356">
        <w:tc>
          <w:tcPr>
            <w:tcW w:w="6062" w:type="dxa"/>
            <w:shd w:val="clear" w:color="auto" w:fill="auto"/>
          </w:tcPr>
          <w:p w14:paraId="225191C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Алгоритм решения задачи портретной идентификации личности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– совокупность последовательно осуществляемых действий в соответствии с методикой портретной идентификации личности.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543" w:type="dxa"/>
            <w:shd w:val="clear" w:color="auto" w:fill="auto"/>
          </w:tcPr>
          <w:p w14:paraId="2E525B8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288E3AE3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Портретті анықтау есептерді шешу алгоритмі </w:t>
            </w:r>
          </w:p>
        </w:tc>
      </w:tr>
      <w:tr w:rsidR="00162257" w:rsidRPr="00D05F9A" w14:paraId="638B6182" w14:textId="77777777" w:rsidTr="00334356">
        <w:tc>
          <w:tcPr>
            <w:tcW w:w="6062" w:type="dxa"/>
            <w:shd w:val="clear" w:color="auto" w:fill="auto"/>
          </w:tcPr>
          <w:p w14:paraId="0BFB8FC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Асимметрия общая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– различие общих размеров, форм и контуров сопоставимых половин лица, тела.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4CC6AD43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7CF1CE7C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Жалпы асимметриясы </w:t>
            </w:r>
          </w:p>
        </w:tc>
      </w:tr>
      <w:tr w:rsidR="00162257" w:rsidRPr="00D05F9A" w14:paraId="2AEC902F" w14:textId="77777777" w:rsidTr="00334356">
        <w:tc>
          <w:tcPr>
            <w:tcW w:w="6062" w:type="dxa"/>
            <w:shd w:val="clear" w:color="auto" w:fill="auto"/>
          </w:tcPr>
          <w:p w14:paraId="752898CE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Асимметрия частная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– различие признаков парных элементов лица, тела, конечностей.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543" w:type="dxa"/>
            <w:shd w:val="clear" w:color="auto" w:fill="auto"/>
          </w:tcPr>
          <w:p w14:paraId="317B1C36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5AF6036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Жеке асимметриясы </w:t>
            </w:r>
          </w:p>
        </w:tc>
      </w:tr>
      <w:tr w:rsidR="00162257" w:rsidRPr="00D05F9A" w14:paraId="205A32E2" w14:textId="77777777" w:rsidTr="00334356">
        <w:tc>
          <w:tcPr>
            <w:tcW w:w="6062" w:type="dxa"/>
            <w:shd w:val="clear" w:color="auto" w:fill="auto"/>
          </w:tcPr>
          <w:p w14:paraId="50641CC9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Бугры лобные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– округлые возвышения, заметные в верхних боковых отделах лба (выше надбровных дуг).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543" w:type="dxa"/>
            <w:shd w:val="clear" w:color="auto" w:fill="auto"/>
          </w:tcPr>
          <w:p w14:paraId="2BB13053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4797A9C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Маңдай соққылары</w:t>
            </w:r>
          </w:p>
        </w:tc>
      </w:tr>
      <w:tr w:rsidR="00162257" w:rsidRPr="00D05F9A" w14:paraId="63C5395C" w14:textId="77777777" w:rsidTr="00334356">
        <w:tc>
          <w:tcPr>
            <w:tcW w:w="6062" w:type="dxa"/>
            <w:shd w:val="clear" w:color="auto" w:fill="auto"/>
          </w:tcPr>
          <w:p w14:paraId="3F5EC2EC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Величина носа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>суммарный признак, определяется суммарно по высоте, вытупанию, ширине носа.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543" w:type="dxa"/>
            <w:shd w:val="clear" w:color="auto" w:fill="auto"/>
          </w:tcPr>
          <w:p w14:paraId="3168A1C4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1612A15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Мұрының өлшемі </w:t>
            </w:r>
          </w:p>
        </w:tc>
      </w:tr>
      <w:tr w:rsidR="00162257" w:rsidRPr="00D05F9A" w14:paraId="02986F04" w14:textId="77777777" w:rsidTr="00334356">
        <w:tc>
          <w:tcPr>
            <w:tcW w:w="6062" w:type="dxa"/>
            <w:shd w:val="clear" w:color="auto" w:fill="auto"/>
          </w:tcPr>
          <w:p w14:paraId="203670B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Величина рта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– суммарный признак, определяется по общей ширине каймы губ и длине ротовой щели. Различается рот малый, средний, большой.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638DE9D9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565128D6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Аузының өлшемі </w:t>
            </w:r>
          </w:p>
        </w:tc>
      </w:tr>
      <w:tr w:rsidR="00162257" w:rsidRPr="00D05F9A" w14:paraId="1BB96D2A" w14:textId="77777777" w:rsidTr="00334356">
        <w:tc>
          <w:tcPr>
            <w:tcW w:w="6062" w:type="dxa"/>
            <w:shd w:val="clear" w:color="auto" w:fill="auto"/>
          </w:tcPr>
          <w:p w14:paraId="2CE794B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Величина ушной раковины –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суммарный признак, относительный размер ушной раковины определяется по соотношению  другими частыми лица. Так, средние по величине ушные раковины равны 1/3 общей высоты лица.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 xml:space="preserve"> 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4B401289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7413E024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Құлақ жарғағының өлшемі </w:t>
            </w:r>
          </w:p>
          <w:p w14:paraId="398AC52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62257" w:rsidRPr="00D05F9A" w14:paraId="6079CA37" w14:textId="77777777" w:rsidTr="00334356">
        <w:tc>
          <w:tcPr>
            <w:tcW w:w="6062" w:type="dxa"/>
            <w:shd w:val="clear" w:color="auto" w:fill="auto"/>
          </w:tcPr>
          <w:p w14:paraId="339DA67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Величина элемента внешности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– абсолютные и относительные размеры элемента внешности, в том числе его высота, ширина, глубина, длина.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42091F7E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7309F7F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сыртқы көрініс элементінің өлшемі </w:t>
            </w:r>
          </w:p>
        </w:tc>
      </w:tr>
      <w:tr w:rsidR="00162257" w:rsidRPr="00D05F9A" w14:paraId="780D05F4" w14:textId="77777777" w:rsidTr="00334356">
        <w:tc>
          <w:tcPr>
            <w:tcW w:w="6062" w:type="dxa"/>
            <w:shd w:val="clear" w:color="auto" w:fill="auto"/>
          </w:tcPr>
          <w:p w14:paraId="3B4F8EF3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Внешность человека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– совокупность элементов и признаков, характеризующих наружность (облик) человека, воспринимаемых зрительно при наблюдении и общении.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762BDA7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0B69E1E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Адамның сыртқы түрі </w:t>
            </w:r>
          </w:p>
        </w:tc>
      </w:tr>
      <w:tr w:rsidR="00162257" w:rsidRPr="00D05F9A" w14:paraId="5B7F213F" w14:textId="77777777" w:rsidTr="00334356">
        <w:tc>
          <w:tcPr>
            <w:tcW w:w="6062" w:type="dxa"/>
            <w:shd w:val="clear" w:color="auto" w:fill="auto"/>
          </w:tcPr>
          <w:p w14:paraId="26AA5F13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lastRenderedPageBreak/>
              <w:t>2.1.1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Возраст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– определяется периодом жизни. В криминалистической практике возраст определяется на вид.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 xml:space="preserve"> [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543" w:type="dxa"/>
            <w:shd w:val="clear" w:color="auto" w:fill="auto"/>
          </w:tcPr>
          <w:p w14:paraId="710E1213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43D8494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жасы</w:t>
            </w:r>
          </w:p>
        </w:tc>
      </w:tr>
      <w:tr w:rsidR="00162257" w:rsidRPr="00D05F9A" w14:paraId="48430D04" w14:textId="77777777" w:rsidTr="00334356">
        <w:tc>
          <w:tcPr>
            <w:tcW w:w="6062" w:type="dxa"/>
            <w:shd w:val="clear" w:color="auto" w:fill="auto"/>
          </w:tcPr>
          <w:p w14:paraId="372B5789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Возрастные изменения –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в процессе естественного взросления (старения) признаки внешности претерпевают изменения.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14CA00F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249376D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Жасқа байланысты өзгерістер</w:t>
            </w:r>
          </w:p>
        </w:tc>
      </w:tr>
      <w:tr w:rsidR="00162257" w:rsidRPr="00D05F9A" w14:paraId="408AFC70" w14:textId="77777777" w:rsidTr="00334356">
        <w:tc>
          <w:tcPr>
            <w:tcW w:w="6062" w:type="dxa"/>
            <w:shd w:val="clear" w:color="auto" w:fill="auto"/>
          </w:tcPr>
          <w:p w14:paraId="4F57366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Восстановление прижизненного облика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– придание лицу умершего (погибшего) прижизненного облика путем «туалета» трупа или реконструкции лица по черепу.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543" w:type="dxa"/>
            <w:shd w:val="clear" w:color="auto" w:fill="auto"/>
          </w:tcPr>
          <w:p w14:paraId="5FCF197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27108A00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Өміршендігінің қалпына келтіру </w:t>
            </w:r>
          </w:p>
        </w:tc>
      </w:tr>
      <w:tr w:rsidR="00162257" w:rsidRPr="00D05F9A" w14:paraId="0086252E" w14:textId="77777777" w:rsidTr="00334356">
        <w:tc>
          <w:tcPr>
            <w:tcW w:w="6062" w:type="dxa"/>
            <w:shd w:val="clear" w:color="auto" w:fill="auto"/>
          </w:tcPr>
          <w:p w14:paraId="2F0337BE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Временные анатомические элементы внешности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могут возникать и исчезать в течение жизни, например, бородавка, пигментные пятна, синяки, шишки.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297E52C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6E3BA06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Уақытша анатомиялық сыртқы түрінің элементтері </w:t>
            </w:r>
          </w:p>
        </w:tc>
      </w:tr>
      <w:tr w:rsidR="00162257" w:rsidRPr="00D05F9A" w14:paraId="289C496A" w14:textId="77777777" w:rsidTr="00334356">
        <w:tc>
          <w:tcPr>
            <w:tcW w:w="6062" w:type="dxa"/>
            <w:shd w:val="clear" w:color="auto" w:fill="auto"/>
          </w:tcPr>
          <w:p w14:paraId="354D1660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Высота верхней губы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– расстояние от подносовой точки до верхнего края каймы губ или до ротовой щели.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69603159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2A520BD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Жоғарғы еріннің биіктігі</w:t>
            </w:r>
          </w:p>
        </w:tc>
      </w:tr>
      <w:tr w:rsidR="00162257" w:rsidRPr="00D05F9A" w14:paraId="4E802AB5" w14:textId="77777777" w:rsidTr="00334356">
        <w:tc>
          <w:tcPr>
            <w:tcW w:w="6062" w:type="dxa"/>
            <w:shd w:val="clear" w:color="auto" w:fill="auto"/>
          </w:tcPr>
          <w:p w14:paraId="0EB91DFC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Высота подбородка –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расстояние между подротвой складкой (впадиной) и крайней нижней точкой подбородка.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6EC0020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571B545C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Иегінің биіктігі </w:t>
            </w:r>
          </w:p>
        </w:tc>
      </w:tr>
      <w:tr w:rsidR="00162257" w:rsidRPr="00D05F9A" w14:paraId="4987045F" w14:textId="77777777" w:rsidTr="00334356">
        <w:tc>
          <w:tcPr>
            <w:tcW w:w="6062" w:type="dxa"/>
            <w:shd w:val="clear" w:color="auto" w:fill="auto"/>
          </w:tcPr>
          <w:p w14:paraId="25F3411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2.1.2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Выражение лица –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привычное или необычное состояние черт лица, постоянное или возникающее под влиянием эмоционального состояния человека, проявляющееся в изменении формы, размеров и относительного положения некоторых черт внешности, а также образования, усиления или, наоборот, устранения ямок, складок или морщин лица.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0013DE74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1549C13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Бет әлпеті </w:t>
            </w:r>
          </w:p>
        </w:tc>
      </w:tr>
      <w:tr w:rsidR="00162257" w:rsidRPr="00D05F9A" w14:paraId="6F42C6BD" w14:textId="77777777" w:rsidTr="00334356">
        <w:tc>
          <w:tcPr>
            <w:tcW w:w="6062" w:type="dxa"/>
            <w:shd w:val="clear" w:color="auto" w:fill="auto"/>
          </w:tcPr>
          <w:p w14:paraId="5BBF956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2.1.21 </w:t>
            </w:r>
            <w:r w:rsidRPr="00373857">
              <w:rPr>
                <w:rFonts w:ascii="Times New Roman" w:hAnsi="Times New Roman"/>
                <w:b/>
                <w:sz w:val="28"/>
                <w:szCs w:val="28"/>
              </w:rPr>
              <w:t>Выраженность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производный признака, который применяется при изучении элемента внешности, когда есть определенное представление о норме данного элемента, т.е. обычно встречающихся форме, величине и т.д. Выраженность – как правило, собирательная характеристика, учитывающая форму, контуры, величину и положение элементов.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[8]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543" w:type="dxa"/>
            <w:shd w:val="clear" w:color="auto" w:fill="auto"/>
          </w:tcPr>
          <w:p w14:paraId="5FD2B54E" w14:textId="77777777" w:rsidR="00162257" w:rsidRPr="00F5474C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31824FF9" w14:textId="77777777" w:rsidR="00162257" w:rsidRPr="00F5474C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көріну дәрежесі</w:t>
            </w:r>
          </w:p>
        </w:tc>
      </w:tr>
      <w:tr w:rsidR="00162257" w:rsidRPr="00D05F9A" w14:paraId="6FA09D83" w14:textId="77777777" w:rsidTr="00334356">
        <w:tc>
          <w:tcPr>
            <w:tcW w:w="6062" w:type="dxa"/>
            <w:shd w:val="clear" w:color="auto" w:fill="auto"/>
          </w:tcPr>
          <w:p w14:paraId="6FCF453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 xml:space="preserve">2.1.22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Габитоскопия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– это отрасль криминалистической техники, изучающая закономерности запечатления внешнего облика человека в различных отображениях и разрабатывающая технико-криминалистические средства и методы собирания, исследования и использования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lastRenderedPageBreak/>
              <w:t>данных о внешнем облике человека в целях раскрытия и предупреждения преступлений.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 xml:space="preserve"> [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7D9EE887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Kz</w:t>
            </w:r>
          </w:p>
        </w:tc>
        <w:tc>
          <w:tcPr>
            <w:tcW w:w="2921" w:type="dxa"/>
            <w:shd w:val="clear" w:color="auto" w:fill="auto"/>
          </w:tcPr>
          <w:p w14:paraId="544B80F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Габитоскопия </w:t>
            </w:r>
          </w:p>
        </w:tc>
      </w:tr>
      <w:tr w:rsidR="00162257" w:rsidRPr="00D05F9A" w14:paraId="1A209A61" w14:textId="77777777" w:rsidTr="00334356">
        <w:tc>
          <w:tcPr>
            <w:tcW w:w="6062" w:type="dxa"/>
            <w:shd w:val="clear" w:color="auto" w:fill="auto"/>
          </w:tcPr>
          <w:p w14:paraId="7FC7937C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 xml:space="preserve">2.1.23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Глабелла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– точка схождения срединных отростков надбровных дуг или их продолжения по срединной линии головы.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267207A4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7F9BE156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Глабелла </w:t>
            </w:r>
          </w:p>
        </w:tc>
      </w:tr>
      <w:tr w:rsidR="00162257" w:rsidRPr="00D05F9A" w14:paraId="7A7F6519" w14:textId="77777777" w:rsidTr="00334356">
        <w:tc>
          <w:tcPr>
            <w:tcW w:w="6062" w:type="dxa"/>
            <w:shd w:val="clear" w:color="auto" w:fill="auto"/>
          </w:tcPr>
          <w:p w14:paraId="6FCF31B5" w14:textId="77777777" w:rsidR="00162257" w:rsidRPr="009724A8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2CB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2.1.24 </w:t>
            </w:r>
            <w:r w:rsidRPr="009724A8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Доминирующие (опорные) признаки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– наиболее характерные для внешности данного человека.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[8]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7AB2EEFA" w14:textId="77777777" w:rsidR="00162257" w:rsidRPr="009724A8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3D86E156" w14:textId="77777777" w:rsidR="00162257" w:rsidRPr="009724A8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Басым (қолдау) белгілері </w:t>
            </w:r>
          </w:p>
        </w:tc>
      </w:tr>
      <w:tr w:rsidR="00162257" w:rsidRPr="00D05F9A" w14:paraId="4E46B14F" w14:textId="77777777" w:rsidTr="00334356">
        <w:tc>
          <w:tcPr>
            <w:tcW w:w="6062" w:type="dxa"/>
            <w:shd w:val="clear" w:color="auto" w:fill="auto"/>
          </w:tcPr>
          <w:p w14:paraId="04566D84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Естественные элементы внешности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они присущи человеку от рождения или появляются с возрастом.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 xml:space="preserve"> 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02B4172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51E80CF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Табиғи сыртқы түрінің элементтері</w:t>
            </w:r>
          </w:p>
        </w:tc>
      </w:tr>
      <w:tr w:rsidR="00162257" w:rsidRPr="00D05F9A" w14:paraId="48979ACC" w14:textId="77777777" w:rsidTr="00334356">
        <w:tc>
          <w:tcPr>
            <w:tcW w:w="6062" w:type="dxa"/>
            <w:shd w:val="clear" w:color="auto" w:fill="auto"/>
          </w:tcPr>
          <w:p w14:paraId="090CF00E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Жестикуляция –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>движения рук и плеч, наиболее характерные для данного человека или что-либо обозначающие; проявляется в процессе его общения с другими людьми.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5062001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5AAA0BE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Іс қимылдары </w:t>
            </w:r>
          </w:p>
        </w:tc>
      </w:tr>
      <w:tr w:rsidR="00162257" w:rsidRPr="00D05F9A" w14:paraId="323EB94F" w14:textId="77777777" w:rsidTr="00334356">
        <w:tc>
          <w:tcPr>
            <w:tcW w:w="6062" w:type="dxa"/>
            <w:shd w:val="clear" w:color="auto" w:fill="auto"/>
          </w:tcPr>
          <w:p w14:paraId="7B1A63F0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Идентификация портретная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– отождествление человека по его портретным отображениям.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3E78FA9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4232CF1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Портреттік сә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й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кестендіру </w:t>
            </w:r>
          </w:p>
        </w:tc>
      </w:tr>
      <w:tr w:rsidR="00162257" w:rsidRPr="00D05F9A" w14:paraId="004A6F01" w14:textId="77777777" w:rsidTr="00334356">
        <w:tc>
          <w:tcPr>
            <w:tcW w:w="6062" w:type="dxa"/>
            <w:shd w:val="clear" w:color="auto" w:fill="auto"/>
          </w:tcPr>
          <w:p w14:paraId="2B57E863" w14:textId="77777777" w:rsidR="00162257" w:rsidRPr="0083687B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2CB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2.1.28 </w:t>
            </w:r>
            <w:r w:rsidRPr="0083687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Индивидуализирующие признаки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– особенности строения элементов, совокупность которых достаточна для установления личности.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[8]</w:t>
            </w:r>
          </w:p>
        </w:tc>
        <w:tc>
          <w:tcPr>
            <w:tcW w:w="543" w:type="dxa"/>
            <w:shd w:val="clear" w:color="auto" w:fill="auto"/>
          </w:tcPr>
          <w:p w14:paraId="667AEBE3" w14:textId="77777777" w:rsidR="00162257" w:rsidRPr="00AA0FA0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14B86013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Жеке белгілері </w:t>
            </w:r>
          </w:p>
        </w:tc>
      </w:tr>
      <w:tr w:rsidR="00162257" w:rsidRPr="00D05F9A" w14:paraId="0D7729FA" w14:textId="77777777" w:rsidTr="00334356">
        <w:tc>
          <w:tcPr>
            <w:tcW w:w="6062" w:type="dxa"/>
            <w:shd w:val="clear" w:color="auto" w:fill="auto"/>
          </w:tcPr>
          <w:p w14:paraId="4291326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2.1.2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Индивидуальность внешнего облика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– неповторимость, отличие от внешнего облика других людей.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5746BC3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4FAF26F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Сыртқы түрінің даралығы </w:t>
            </w:r>
          </w:p>
        </w:tc>
      </w:tr>
      <w:tr w:rsidR="00162257" w:rsidRPr="00D05F9A" w14:paraId="76695E63" w14:textId="77777777" w:rsidTr="00334356">
        <w:tc>
          <w:tcPr>
            <w:tcW w:w="6062" w:type="dxa"/>
            <w:shd w:val="clear" w:color="auto" w:fill="auto"/>
          </w:tcPr>
          <w:p w14:paraId="2F92178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Искусственные элементы внешности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>появляются в результате сознательного или непроизвольного изменения человека своей внешности (в результате косметического воздействия, оперативного вмешательства, травмы и т.п.).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129DDA0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4CC32B8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Жасанды сыртқы түрінің элементтері</w:t>
            </w:r>
          </w:p>
        </w:tc>
      </w:tr>
      <w:tr w:rsidR="00162257" w:rsidRPr="00D05F9A" w14:paraId="16719130" w14:textId="77777777" w:rsidTr="00334356">
        <w:tc>
          <w:tcPr>
            <w:tcW w:w="6062" w:type="dxa"/>
            <w:shd w:val="clear" w:color="auto" w:fill="auto"/>
          </w:tcPr>
          <w:p w14:paraId="4356EA56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Кончик носа –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хрящевая наиболее выступающая часть носа.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7868AE2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62EDB787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54A69A1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Мұрының ұшы </w:t>
            </w:r>
          </w:p>
        </w:tc>
      </w:tr>
      <w:tr w:rsidR="00162257" w:rsidRPr="00D05F9A" w14:paraId="006ECA54" w14:textId="77777777" w:rsidTr="00334356">
        <w:tc>
          <w:tcPr>
            <w:tcW w:w="6062" w:type="dxa"/>
            <w:shd w:val="clear" w:color="auto" w:fill="auto"/>
          </w:tcPr>
          <w:p w14:paraId="1DDBA074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2.1.3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Контур брови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– условная линия, проходящая по середине либо по верхнему и нижнему краям бровей.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 xml:space="preserve"> 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0DA7369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62E61E63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3128AC8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Қастың контуры </w:t>
            </w:r>
          </w:p>
        </w:tc>
      </w:tr>
      <w:tr w:rsidR="00162257" w:rsidRPr="00D05F9A" w14:paraId="3B4EF66B" w14:textId="77777777" w:rsidTr="00334356">
        <w:tc>
          <w:tcPr>
            <w:tcW w:w="6062" w:type="dxa"/>
            <w:shd w:val="clear" w:color="auto" w:fill="auto"/>
          </w:tcPr>
          <w:p w14:paraId="3554967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2.1.3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Контур глазной щели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– очертание смыкающихся краев век, определяемое при открытых глазах (овальный, миндалевидный и др).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091E061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5FDB722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00B8598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Көздің пішіні </w:t>
            </w:r>
          </w:p>
        </w:tc>
      </w:tr>
      <w:tr w:rsidR="00162257" w:rsidRPr="00D05F9A" w14:paraId="1A4A236F" w14:textId="77777777" w:rsidTr="00334356">
        <w:tc>
          <w:tcPr>
            <w:tcW w:w="6062" w:type="dxa"/>
            <w:shd w:val="clear" w:color="auto" w:fill="auto"/>
          </w:tcPr>
          <w:p w14:paraId="5F503C10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2.1.3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Контуры каймы губ –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очертание внешних краев губ (дугообразные, извилистые, ломанные).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241D2B46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0E11E0C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5EE88BD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Жоғарғы ерін жиегінің контуры </w:t>
            </w:r>
          </w:p>
        </w:tc>
      </w:tr>
      <w:tr w:rsidR="00162257" w:rsidRPr="00D05F9A" w14:paraId="1555CF23" w14:textId="77777777" w:rsidTr="00334356">
        <w:tc>
          <w:tcPr>
            <w:tcW w:w="6062" w:type="dxa"/>
            <w:shd w:val="clear" w:color="auto" w:fill="auto"/>
          </w:tcPr>
          <w:p w14:paraId="293E08C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lastRenderedPageBreak/>
              <w:t>2.1.3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Контур линии роста волос –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конфигурация краевой границы волосяного покрова, может быть другообразной, М-образной и др.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4BE2AD2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52189CBC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1541B8A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Шаштың өсу бағыты  </w:t>
            </w:r>
          </w:p>
        </w:tc>
      </w:tr>
      <w:tr w:rsidR="00162257" w:rsidRPr="00D05F9A" w14:paraId="64362B19" w14:textId="77777777" w:rsidTr="00334356">
        <w:tc>
          <w:tcPr>
            <w:tcW w:w="6062" w:type="dxa"/>
            <w:shd w:val="clear" w:color="auto" w:fill="auto"/>
          </w:tcPr>
          <w:p w14:paraId="17F83DD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2.1.3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Контур ротовой щели –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линия смыкания краев губ.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29694FE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482C0360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921" w:type="dxa"/>
            <w:shd w:val="clear" w:color="auto" w:fill="auto"/>
          </w:tcPr>
          <w:p w14:paraId="5B8A5044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Ауыз жиегі </w:t>
            </w:r>
          </w:p>
        </w:tc>
      </w:tr>
      <w:tr w:rsidR="00162257" w:rsidRPr="00D05F9A" w14:paraId="34B25E03" w14:textId="77777777" w:rsidTr="00334356">
        <w:tc>
          <w:tcPr>
            <w:tcW w:w="6062" w:type="dxa"/>
            <w:shd w:val="clear" w:color="auto" w:fill="auto"/>
          </w:tcPr>
          <w:p w14:paraId="0D205B97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2.1.3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Контур свободного края подбородка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– определяется анфас очертание подбородка (например, округлый, треугольный, квадратный и др.).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[8]</w:t>
            </w:r>
          </w:p>
        </w:tc>
        <w:tc>
          <w:tcPr>
            <w:tcW w:w="543" w:type="dxa"/>
            <w:shd w:val="clear" w:color="auto" w:fill="auto"/>
          </w:tcPr>
          <w:p w14:paraId="2D666CD9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4D6A9520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0CE7D3B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Иегінің бос шетінің контуры </w:t>
            </w:r>
          </w:p>
        </w:tc>
      </w:tr>
      <w:tr w:rsidR="00162257" w:rsidRPr="00D05F9A" w14:paraId="48E1F535" w14:textId="77777777" w:rsidTr="00334356">
        <w:tc>
          <w:tcPr>
            <w:tcW w:w="6062" w:type="dxa"/>
            <w:shd w:val="clear" w:color="auto" w:fill="auto"/>
          </w:tcPr>
          <w:p w14:paraId="39CD71F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2.1.3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Контур ушной раковины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– очертание, образуемое наружными краями завитка и мочки (например, овальная, треугольная, округлая и др).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199987D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31FC1F2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3044579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Құлақ жарғағының контуры </w:t>
            </w:r>
          </w:p>
        </w:tc>
      </w:tr>
      <w:tr w:rsidR="00162257" w:rsidRPr="00D05F9A" w14:paraId="323D60B5" w14:textId="77777777" w:rsidTr="00334356">
        <w:tc>
          <w:tcPr>
            <w:tcW w:w="6062" w:type="dxa"/>
            <w:shd w:val="clear" w:color="auto" w:fill="auto"/>
          </w:tcPr>
          <w:p w14:paraId="1F88BD8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2.1.3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Крылья носа –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хрящевые части носа, прикрывающие носовые отверстия (ноздри).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 xml:space="preserve"> 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5BDCDF7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437644EE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921" w:type="dxa"/>
            <w:shd w:val="clear" w:color="auto" w:fill="auto"/>
          </w:tcPr>
          <w:p w14:paraId="2B3F30BC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Мұрының қанаты </w:t>
            </w:r>
          </w:p>
        </w:tc>
      </w:tr>
      <w:tr w:rsidR="00162257" w:rsidRPr="00D05F9A" w14:paraId="3DD5B20E" w14:textId="77777777" w:rsidTr="00334356">
        <w:tc>
          <w:tcPr>
            <w:tcW w:w="6062" w:type="dxa"/>
            <w:shd w:val="clear" w:color="auto" w:fill="auto"/>
          </w:tcPr>
          <w:p w14:paraId="77B3D35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40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Линия рта –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положение относительно горизонтали условной прямой линии, проходящей через углы рта.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48C0D8A0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2943485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153C1A9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Ауыз жиегі </w:t>
            </w:r>
          </w:p>
        </w:tc>
      </w:tr>
      <w:tr w:rsidR="00162257" w:rsidRPr="00D05F9A" w14:paraId="7876355B" w14:textId="77777777" w:rsidTr="00334356">
        <w:tc>
          <w:tcPr>
            <w:tcW w:w="6062" w:type="dxa"/>
            <w:shd w:val="clear" w:color="auto" w:fill="auto"/>
          </w:tcPr>
          <w:p w14:paraId="4A1CA5B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41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Мимика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– движение элементов лица; как правило, отражает эмоциональное состояние человека.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 xml:space="preserve"> [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480D52A3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4228212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188D1BF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Мимика </w:t>
            </w:r>
          </w:p>
        </w:tc>
      </w:tr>
      <w:tr w:rsidR="00162257" w:rsidRPr="00D05F9A" w14:paraId="0091DDB7" w14:textId="77777777" w:rsidTr="00334356">
        <w:tc>
          <w:tcPr>
            <w:tcW w:w="6062" w:type="dxa"/>
            <w:shd w:val="clear" w:color="auto" w:fill="auto"/>
          </w:tcPr>
          <w:p w14:paraId="69E9DC77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2.1.4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Необходимые анатомические элементы внешности,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т.е. присущие всем лицам определенной группы.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4BBBBD89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7C6317B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Қажетті анатомиялық сыртқы түрінің элементтері</w:t>
            </w:r>
          </w:p>
        </w:tc>
      </w:tr>
      <w:tr w:rsidR="00162257" w:rsidRPr="00D05F9A" w14:paraId="15CE106B" w14:textId="77777777" w:rsidTr="00334356">
        <w:tc>
          <w:tcPr>
            <w:tcW w:w="6062" w:type="dxa"/>
            <w:shd w:val="clear" w:color="auto" w:fill="auto"/>
          </w:tcPr>
          <w:p w14:paraId="76F3704C" w14:textId="77777777" w:rsidR="00162257" w:rsidRPr="00F5474C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1C6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2.1.43 </w:t>
            </w:r>
            <w:r w:rsidRPr="0082398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Наличие </w:t>
            </w:r>
            <w:r w:rsidRPr="00823985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Pr="0082398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отсутствие)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– это признак, имеющий существенное значение при характеристике случайного, непостоянного или искусственного элементов внешности (наличие) или постоянного, необходимого или естественного элементов внешности (отсутствие).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[8]</w:t>
            </w:r>
          </w:p>
        </w:tc>
        <w:tc>
          <w:tcPr>
            <w:tcW w:w="543" w:type="dxa"/>
            <w:shd w:val="clear" w:color="auto" w:fill="auto"/>
          </w:tcPr>
          <w:p w14:paraId="74280400" w14:textId="77777777" w:rsidR="00162257" w:rsidRPr="00823985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3E2E6B10" w14:textId="77777777" w:rsidR="00162257" w:rsidRPr="0031579F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Болуы (болмауы)</w:t>
            </w:r>
          </w:p>
        </w:tc>
      </w:tr>
      <w:tr w:rsidR="00162257" w:rsidRPr="00D05F9A" w14:paraId="6D3AF913" w14:textId="77777777" w:rsidTr="00334356">
        <w:tc>
          <w:tcPr>
            <w:tcW w:w="6062" w:type="dxa"/>
            <w:shd w:val="clear" w:color="auto" w:fill="auto"/>
          </w:tcPr>
          <w:p w14:paraId="1D5896E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2.1.4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Общие (общефизические, комплексные) признаки,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т.е. признаки характеризующие внешность человека в целом, - антропологический (расовый) тип, пол, возраст, рост (иногда добавляют особенности телосложения, физическое состояние).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6AA251C4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7027C65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40F0ADEE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6C4D517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Жалпы (жалпыфизикалық, кешенді) белгілері  </w:t>
            </w:r>
          </w:p>
        </w:tc>
      </w:tr>
      <w:tr w:rsidR="00162257" w:rsidRPr="00D05F9A" w14:paraId="27FEFFF7" w14:textId="77777777" w:rsidTr="00334356">
        <w:tc>
          <w:tcPr>
            <w:tcW w:w="6062" w:type="dxa"/>
            <w:shd w:val="clear" w:color="auto" w:fill="auto"/>
          </w:tcPr>
          <w:p w14:paraId="0A724C9C" w14:textId="77777777" w:rsidR="00162257" w:rsidRPr="007C74BC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01C6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2.1.45 </w:t>
            </w:r>
            <w:r w:rsidRPr="006D31C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Ориентирующие признаки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– это признаки заметны издали, меньше других зависят от условий наблюдения, позволяют выделить человека в массе людей.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[8]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5DF1B624" w14:textId="77777777" w:rsidR="00162257" w:rsidRPr="007C74BC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1CE56922" w14:textId="77777777" w:rsidR="00162257" w:rsidRPr="007C74BC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Бағдарлау белгілері </w:t>
            </w:r>
          </w:p>
        </w:tc>
      </w:tr>
      <w:tr w:rsidR="00162257" w:rsidRPr="00D05F9A" w14:paraId="304BCE43" w14:textId="77777777" w:rsidTr="00334356">
        <w:tc>
          <w:tcPr>
            <w:tcW w:w="6062" w:type="dxa"/>
            <w:shd w:val="clear" w:color="auto" w:fill="auto"/>
          </w:tcPr>
          <w:p w14:paraId="7CAE6C8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lastRenderedPageBreak/>
              <w:t>2.1.4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Осанка –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привычная поза человека, определяемая по положению головы, корпуса и его частей.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4A87B53E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5340D8C6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79C9082E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Қалып</w:t>
            </w:r>
          </w:p>
        </w:tc>
      </w:tr>
      <w:tr w:rsidR="00162257" w:rsidRPr="00D05F9A" w14:paraId="0CE4ED32" w14:textId="77777777" w:rsidTr="00334356">
        <w:tc>
          <w:tcPr>
            <w:tcW w:w="6062" w:type="dxa"/>
            <w:shd w:val="clear" w:color="auto" w:fill="auto"/>
          </w:tcPr>
          <w:p w14:paraId="6734BC6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2.1.4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Основание носа –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нижняя, обращенная плоскостью вниз часть носа, определяемая в профиль относительно условной горизонтальной линии.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6D2D8480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064119B7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0A8434A9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Мұрының негізі </w:t>
            </w:r>
          </w:p>
        </w:tc>
      </w:tr>
      <w:tr w:rsidR="00162257" w:rsidRPr="00D05F9A" w14:paraId="70B9438D" w14:textId="77777777" w:rsidTr="00334356">
        <w:tc>
          <w:tcPr>
            <w:tcW w:w="6062" w:type="dxa"/>
            <w:shd w:val="clear" w:color="auto" w:fill="auto"/>
          </w:tcPr>
          <w:p w14:paraId="456C5AAD" w14:textId="77777777" w:rsidR="00162257" w:rsidRPr="00E66C12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66C12">
              <w:rPr>
                <w:rFonts w:ascii="Times New Roman" w:hAnsi="Times New Roman"/>
                <w:sz w:val="28"/>
                <w:szCs w:val="28"/>
              </w:rPr>
              <w:t>2.1.4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66C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6C1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Портрет – </w:t>
            </w:r>
            <w:r w:rsidRPr="00E66C12">
              <w:rPr>
                <w:rFonts w:ascii="Times New Roman" w:hAnsi="Times New Roman"/>
                <w:sz w:val="28"/>
                <w:szCs w:val="28"/>
                <w:lang w:val="kk-KZ"/>
              </w:rPr>
              <w:t>изображение лица, фигуры человека на плоскости.</w:t>
            </w:r>
            <w:r w:rsidRPr="00E66C1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Pr="00E66C12">
              <w:rPr>
                <w:rFonts w:ascii="Times New Roman" w:hAnsi="Times New Roman"/>
                <w:sz w:val="28"/>
                <w:szCs w:val="28"/>
              </w:rPr>
              <w:t>[7]</w:t>
            </w:r>
          </w:p>
        </w:tc>
        <w:tc>
          <w:tcPr>
            <w:tcW w:w="543" w:type="dxa"/>
            <w:shd w:val="clear" w:color="auto" w:fill="auto"/>
          </w:tcPr>
          <w:p w14:paraId="68DF6B9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5E2EC03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921" w:type="dxa"/>
            <w:shd w:val="clear" w:color="auto" w:fill="auto"/>
          </w:tcPr>
          <w:p w14:paraId="4291DC3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Портрет </w:t>
            </w:r>
          </w:p>
        </w:tc>
      </w:tr>
      <w:tr w:rsidR="00162257" w:rsidRPr="00D05F9A" w14:paraId="0E19147F" w14:textId="77777777" w:rsidTr="00334356">
        <w:tc>
          <w:tcPr>
            <w:tcW w:w="6062" w:type="dxa"/>
            <w:shd w:val="clear" w:color="auto" w:fill="auto"/>
          </w:tcPr>
          <w:p w14:paraId="0E616CD0" w14:textId="77777777" w:rsidR="00162257" w:rsidRPr="00E66C12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6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2.1.49 </w:t>
            </w:r>
            <w:r w:rsidRPr="00E66C1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Портретная экспертиза</w:t>
            </w:r>
            <w:r w:rsidRPr="00E66C1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66C12">
              <w:rPr>
                <w:rFonts w:ascii="Times New Roman" w:hAnsi="Times New Roman"/>
                <w:sz w:val="28"/>
                <w:szCs w:val="28"/>
              </w:rPr>
              <w:t xml:space="preserve">– это род класса криминалистических экспертиз, проводимых в соответствии с положениями процессуального законодательства, с целях установления личности по признакам внешности, зафиксированным на различных объективных отображениях, и выполняемых с помощью специализированных методов исследования, выявления внешнего облика человека, запечатленного на различных носителях портретной информации. [2]  </w:t>
            </w:r>
          </w:p>
        </w:tc>
        <w:tc>
          <w:tcPr>
            <w:tcW w:w="543" w:type="dxa"/>
            <w:shd w:val="clear" w:color="auto" w:fill="auto"/>
          </w:tcPr>
          <w:p w14:paraId="4A98335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4BF57667" w14:textId="77777777" w:rsidR="00162257" w:rsidRPr="004C3AD6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22CC2E4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Портреттік сараптама </w:t>
            </w:r>
          </w:p>
        </w:tc>
      </w:tr>
      <w:tr w:rsidR="00162257" w:rsidRPr="00D05F9A" w14:paraId="7E26E2FE" w14:textId="77777777" w:rsidTr="00334356">
        <w:tc>
          <w:tcPr>
            <w:tcW w:w="6062" w:type="dxa"/>
            <w:shd w:val="clear" w:color="auto" w:fill="auto"/>
          </w:tcPr>
          <w:p w14:paraId="7333FB6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2.1.5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Постоянные анатомические элементы внешности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в норме присущи человеку в течение всей жизни.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2C4102F3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551AFE6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079F160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7D1DDFF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Тұрақты анатомиялық сыртқы түрінің элементтері</w:t>
            </w:r>
          </w:p>
        </w:tc>
      </w:tr>
      <w:tr w:rsidR="00162257" w:rsidRPr="00D05F9A" w14:paraId="19A18C6E" w14:textId="77777777" w:rsidTr="00334356">
        <w:tc>
          <w:tcPr>
            <w:tcW w:w="6062" w:type="dxa"/>
            <w:shd w:val="clear" w:color="auto" w:fill="auto"/>
          </w:tcPr>
          <w:p w14:paraId="34DF34A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51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Походка –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привычные движения корпуса и конечностей человека при ходьбе.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71F44A7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43DA19A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2117659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Жүріс </w:t>
            </w:r>
          </w:p>
        </w:tc>
      </w:tr>
      <w:tr w:rsidR="00162257" w:rsidRPr="00D05F9A" w14:paraId="5D2FF408" w14:textId="77777777" w:rsidTr="00334356">
        <w:tc>
          <w:tcPr>
            <w:tcW w:w="6062" w:type="dxa"/>
            <w:shd w:val="clear" w:color="auto" w:fill="auto"/>
          </w:tcPr>
          <w:p w14:paraId="65951660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Патологические элементы внешности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>проявляются как нарушения нормального внешнего строения организма человека вследствие заболевания, могут быть, в свою очередь, врожденными и приобретенными.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2388467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3E049BD9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51DBB264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7457890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Патологиялық сыртқы түрінің элементтері</w:t>
            </w:r>
          </w:p>
        </w:tc>
      </w:tr>
      <w:tr w:rsidR="00162257" w:rsidRPr="00D05F9A" w14:paraId="7764B652" w14:textId="77777777" w:rsidTr="00334356">
        <w:tc>
          <w:tcPr>
            <w:tcW w:w="6062" w:type="dxa"/>
            <w:shd w:val="clear" w:color="auto" w:fill="auto"/>
          </w:tcPr>
          <w:p w14:paraId="13B1BCB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53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Признаки внешности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– наблюдаемые характеристики внешнего облика в целом или отдельных его элементов, с помощью которых можно описать внешний облик человека или отдельные его элементы, совокупность признаков внешности позволяет идентифицировать человека или отнести его к какой-либо группе.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543" w:type="dxa"/>
            <w:shd w:val="clear" w:color="auto" w:fill="auto"/>
          </w:tcPr>
          <w:p w14:paraId="24A24C5E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01588459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3BDA07C6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36690EAC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сыртқы түрінің белгілері </w:t>
            </w:r>
          </w:p>
        </w:tc>
      </w:tr>
      <w:tr w:rsidR="00162257" w:rsidRPr="00D05F9A" w14:paraId="4FC6BE24" w14:textId="77777777" w:rsidTr="00334356">
        <w:tc>
          <w:tcPr>
            <w:tcW w:w="6062" w:type="dxa"/>
            <w:shd w:val="clear" w:color="auto" w:fill="auto"/>
          </w:tcPr>
          <w:p w14:paraId="6DB35FD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54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Приметы особые –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особенности, отличающиеся большой наглядностью.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156FFB3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0404630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3758411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Ерекше белгілер </w:t>
            </w:r>
          </w:p>
        </w:tc>
      </w:tr>
      <w:tr w:rsidR="00162257" w:rsidRPr="00D05F9A" w14:paraId="6691BD34" w14:textId="77777777" w:rsidTr="00334356">
        <w:tc>
          <w:tcPr>
            <w:tcW w:w="6062" w:type="dxa"/>
            <w:shd w:val="clear" w:color="auto" w:fill="auto"/>
          </w:tcPr>
          <w:p w14:paraId="1679454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2.1.5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Прическа –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способ стрижки и укладки волос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45641C6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</w:tc>
        <w:tc>
          <w:tcPr>
            <w:tcW w:w="2921" w:type="dxa"/>
            <w:shd w:val="clear" w:color="auto" w:fill="auto"/>
          </w:tcPr>
          <w:p w14:paraId="2CA239D7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Шаш үлгісі </w:t>
            </w:r>
          </w:p>
        </w:tc>
      </w:tr>
      <w:tr w:rsidR="00162257" w:rsidRPr="00D05F9A" w14:paraId="490409AB" w14:textId="77777777" w:rsidTr="00334356">
        <w:tc>
          <w:tcPr>
            <w:tcW w:w="6062" w:type="dxa"/>
            <w:shd w:val="clear" w:color="auto" w:fill="auto"/>
          </w:tcPr>
          <w:p w14:paraId="00145467" w14:textId="77777777" w:rsidR="00162257" w:rsidRPr="000D39F5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0D39F5">
              <w:rPr>
                <w:rFonts w:ascii="Times New Roman" w:hAnsi="Times New Roman"/>
                <w:sz w:val="28"/>
                <w:szCs w:val="28"/>
              </w:rPr>
              <w:lastRenderedPageBreak/>
              <w:t>2.1.5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0D39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9F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Симметрия элемента внешности – производный </w:t>
            </w:r>
            <w:r w:rsidRPr="000D39F5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признак, отображающий степень одинаковости парных элементов внешности (глаз, ушных раковин, конечностей и пр.) по их признакам. Изучается различие признаков парных элементов внешности (по существу, спепень асимметрии). </w:t>
            </w:r>
            <w:r w:rsidRPr="000D39F5">
              <w:rPr>
                <w:rFonts w:ascii="Times New Roman" w:hAnsi="Times New Roman"/>
                <w:sz w:val="28"/>
                <w:szCs w:val="28"/>
              </w:rPr>
              <w:t>[5]</w:t>
            </w:r>
          </w:p>
        </w:tc>
        <w:tc>
          <w:tcPr>
            <w:tcW w:w="543" w:type="dxa"/>
            <w:shd w:val="clear" w:color="auto" w:fill="auto"/>
          </w:tcPr>
          <w:p w14:paraId="26F6A519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5F2873F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2DF5C7F0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сыртқы түрі элементтерінің симметриясы</w:t>
            </w:r>
          </w:p>
        </w:tc>
      </w:tr>
      <w:tr w:rsidR="00162257" w:rsidRPr="00D05F9A" w14:paraId="7CC68F15" w14:textId="77777777" w:rsidTr="00334356">
        <w:tc>
          <w:tcPr>
            <w:tcW w:w="6062" w:type="dxa"/>
            <w:shd w:val="clear" w:color="auto" w:fill="auto"/>
          </w:tcPr>
          <w:p w14:paraId="3AF3C9E6" w14:textId="77777777" w:rsidR="00162257" w:rsidRPr="000D39F5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39F5">
              <w:rPr>
                <w:rFonts w:ascii="Times New Roman" w:hAnsi="Times New Roman"/>
                <w:sz w:val="28"/>
                <w:szCs w:val="28"/>
              </w:rPr>
              <w:t>2.1.5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0D39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9F5">
              <w:rPr>
                <w:rFonts w:ascii="Times New Roman" w:hAnsi="Times New Roman"/>
                <w:b/>
                <w:sz w:val="28"/>
                <w:szCs w:val="28"/>
              </w:rPr>
              <w:t xml:space="preserve">Систематичность – </w:t>
            </w:r>
            <w:r w:rsidRPr="000D39F5">
              <w:rPr>
                <w:rFonts w:ascii="Times New Roman" w:hAnsi="Times New Roman"/>
                <w:sz w:val="28"/>
                <w:szCs w:val="28"/>
              </w:rPr>
              <w:t>соблюдение очередности, последовательности описания и использованием специальной терминологии. [7]</w:t>
            </w:r>
          </w:p>
        </w:tc>
        <w:tc>
          <w:tcPr>
            <w:tcW w:w="543" w:type="dxa"/>
            <w:shd w:val="clear" w:color="auto" w:fill="auto"/>
          </w:tcPr>
          <w:p w14:paraId="35956229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3EE37E0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3867E40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04A30369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Кездейсоқтық </w:t>
            </w:r>
          </w:p>
        </w:tc>
      </w:tr>
      <w:tr w:rsidR="00162257" w:rsidRPr="00D05F9A" w14:paraId="27FC0699" w14:textId="77777777" w:rsidTr="00334356">
        <w:tc>
          <w:tcPr>
            <w:tcW w:w="6062" w:type="dxa"/>
            <w:shd w:val="clear" w:color="auto" w:fill="auto"/>
          </w:tcPr>
          <w:p w14:paraId="686C24D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2.1.5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Случайные анатомические элементы внешности,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>т.е. наличие которых во внешности определенного лица не обязательно, их происхождение носит случайный характер, например родимые пятна, шрамы.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17CD6070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3CF95B7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4537AA1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038532D7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Кездейсоқ сыртқы түрінің элементтері</w:t>
            </w:r>
          </w:p>
        </w:tc>
      </w:tr>
      <w:tr w:rsidR="00162257" w:rsidRPr="00D05F9A" w14:paraId="2F2D150E" w14:textId="77777777" w:rsidTr="00334356">
        <w:tc>
          <w:tcPr>
            <w:tcW w:w="6062" w:type="dxa"/>
            <w:shd w:val="clear" w:color="auto" w:fill="auto"/>
          </w:tcPr>
          <w:p w14:paraId="0A95E0A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2.1.5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Сопоставимость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>сравнительного материала означает наличие и одинаковое отображение одноименных элементов и их признаков на сравниваемых объектах.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32D8C5B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412666F5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79489E8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71F716A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Салыстырмалық </w:t>
            </w:r>
          </w:p>
        </w:tc>
      </w:tr>
      <w:tr w:rsidR="00162257" w:rsidRPr="00D05F9A" w14:paraId="3F89B6B3" w14:textId="77777777" w:rsidTr="00334356">
        <w:tc>
          <w:tcPr>
            <w:tcW w:w="6062" w:type="dxa"/>
            <w:shd w:val="clear" w:color="auto" w:fill="auto"/>
          </w:tcPr>
          <w:p w14:paraId="6F8D94D2" w14:textId="77777777" w:rsidR="00162257" w:rsidRPr="00E66C12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66C12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Pr="00E66C1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6C12">
              <w:rPr>
                <w:rFonts w:ascii="Times New Roman" w:hAnsi="Times New Roman"/>
                <w:b/>
                <w:sz w:val="28"/>
                <w:szCs w:val="28"/>
              </w:rPr>
              <w:t xml:space="preserve">Сопутствующие элементы </w:t>
            </w:r>
            <w:r w:rsidRPr="00E66C12">
              <w:rPr>
                <w:rFonts w:ascii="Times New Roman" w:hAnsi="Times New Roman"/>
                <w:sz w:val="28"/>
                <w:szCs w:val="28"/>
              </w:rPr>
              <w:t xml:space="preserve">– предметы одежды, обуви (их части) и мелкие носильные вещи. [7] </w:t>
            </w:r>
          </w:p>
        </w:tc>
        <w:tc>
          <w:tcPr>
            <w:tcW w:w="543" w:type="dxa"/>
            <w:shd w:val="clear" w:color="auto" w:fill="auto"/>
          </w:tcPr>
          <w:p w14:paraId="25933B3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1C53A1CC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4F72C967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01A55A66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Байланысты элементтер </w:t>
            </w:r>
          </w:p>
        </w:tc>
      </w:tr>
      <w:tr w:rsidR="00162257" w:rsidRPr="00D05F9A" w14:paraId="4094D4BD" w14:textId="77777777" w:rsidTr="00334356">
        <w:tc>
          <w:tcPr>
            <w:tcW w:w="6062" w:type="dxa"/>
            <w:shd w:val="clear" w:color="auto" w:fill="auto"/>
          </w:tcPr>
          <w:p w14:paraId="2132BAFC" w14:textId="77777777" w:rsidR="00162257" w:rsidRPr="00E66C12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C6B">
              <w:rPr>
                <w:rFonts w:ascii="Times New Roman" w:hAnsi="Times New Roman"/>
                <w:sz w:val="28"/>
                <w:szCs w:val="28"/>
              </w:rPr>
              <w:t xml:space="preserve">2.1.61 </w:t>
            </w:r>
            <w:r w:rsidRPr="00E66C12">
              <w:rPr>
                <w:rFonts w:ascii="Times New Roman" w:hAnsi="Times New Roman"/>
                <w:b/>
                <w:sz w:val="28"/>
                <w:szCs w:val="28"/>
              </w:rPr>
              <w:t>Судебно-экспертное габитологическое исследование</w:t>
            </w:r>
            <w:r w:rsidRPr="00E66C12">
              <w:rPr>
                <w:rFonts w:ascii="Times New Roman" w:hAnsi="Times New Roman"/>
                <w:sz w:val="28"/>
                <w:szCs w:val="28"/>
              </w:rPr>
              <w:t xml:space="preserve"> – род криминалистической судебной экспертизы, целью которой является идентификация лица или установление его отдельных характеристик (пол, возраст и т.д.) по внешности, запечатленной на фотографии или на видеозаписи. [1]     </w:t>
            </w:r>
          </w:p>
        </w:tc>
        <w:tc>
          <w:tcPr>
            <w:tcW w:w="543" w:type="dxa"/>
            <w:shd w:val="clear" w:color="auto" w:fill="auto"/>
          </w:tcPr>
          <w:p w14:paraId="323C1F34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4785D692" w14:textId="77777777" w:rsidR="00162257" w:rsidRPr="00FE7FF8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7485803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Сот-сараптама габитологиялық зерттеу </w:t>
            </w:r>
          </w:p>
        </w:tc>
      </w:tr>
      <w:tr w:rsidR="00162257" w:rsidRPr="00D05F9A" w14:paraId="35E9355B" w14:textId="77777777" w:rsidTr="00334356">
        <w:tc>
          <w:tcPr>
            <w:tcW w:w="6062" w:type="dxa"/>
            <w:shd w:val="clear" w:color="auto" w:fill="auto"/>
          </w:tcPr>
          <w:p w14:paraId="28B21BD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2.1.6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Субъективный портрет –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>мысленный образ.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 xml:space="preserve"> 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53E213D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2320F78E" w14:textId="77777777" w:rsidR="00162257" w:rsidRPr="00FE7FF8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42C5B623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Субъективті портрет </w:t>
            </w:r>
          </w:p>
        </w:tc>
      </w:tr>
      <w:tr w:rsidR="00162257" w:rsidRPr="00D05F9A" w14:paraId="26738FF7" w14:textId="77777777" w:rsidTr="00334356">
        <w:tc>
          <w:tcPr>
            <w:tcW w:w="6062" w:type="dxa"/>
            <w:shd w:val="clear" w:color="auto" w:fill="auto"/>
          </w:tcPr>
          <w:p w14:paraId="4EB0B954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63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Фильтр носо-губный –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впадина (желобок) на кожной части верхней губы.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6CC29A1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009F392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775F84B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Мұрын-ерін сүзгісі </w:t>
            </w:r>
          </w:p>
        </w:tc>
      </w:tr>
      <w:tr w:rsidR="00162257" w:rsidRPr="00D05F9A" w14:paraId="483A8A64" w14:textId="77777777" w:rsidTr="00334356">
        <w:tc>
          <w:tcPr>
            <w:tcW w:w="6062" w:type="dxa"/>
            <w:shd w:val="clear" w:color="auto" w:fill="auto"/>
          </w:tcPr>
          <w:p w14:paraId="3A66C52E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64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Форма (контур, конфигурация)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– это общий вид поверхности и внешних границ элемента внешности, он определяется в соответствии с известными геометрическими понятиями или формой известных предметов. Термины «контур» и «конфигурация» применяются для обозначения внешних границ элементов или для характеристики элементов внешности, ширина (толщина) которых несущественна.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 xml:space="preserve"> [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43" w:type="dxa"/>
            <w:shd w:val="clear" w:color="auto" w:fill="auto"/>
          </w:tcPr>
          <w:p w14:paraId="13A7565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15A93A2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1827BFA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47EF73CE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Пішін (тізбек, конфигурация) </w:t>
            </w:r>
          </w:p>
        </w:tc>
      </w:tr>
      <w:tr w:rsidR="00162257" w:rsidRPr="00D05F9A" w14:paraId="56FF73A8" w14:textId="77777777" w:rsidTr="00334356">
        <w:tc>
          <w:tcPr>
            <w:tcW w:w="6062" w:type="dxa"/>
            <w:shd w:val="clear" w:color="auto" w:fill="auto"/>
          </w:tcPr>
          <w:p w14:paraId="08DBEF0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lastRenderedPageBreak/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Форма (конфигурация) волос –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вид и степень изгиба стержней волос.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786DAB1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2248AEF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596D73C7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Шаштың пішіні (конфигурациясы) </w:t>
            </w:r>
          </w:p>
        </w:tc>
      </w:tr>
      <w:tr w:rsidR="00162257" w:rsidRPr="00D05F9A" w14:paraId="7E8C27A5" w14:textId="77777777" w:rsidTr="00334356">
        <w:tc>
          <w:tcPr>
            <w:tcW w:w="6062" w:type="dxa"/>
            <w:shd w:val="clear" w:color="auto" w:fill="auto"/>
          </w:tcPr>
          <w:p w14:paraId="2104D01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2.1.6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Функциональные элементы –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наблюдаемые проявления жизнедеятельности человека (походка, жестикуляция, артикуляция и т.д.), заметные элементы привычного состояния человека (поза).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50B0F1CE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2F393CA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41D9DF0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5E4E57D3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Функционалдық элементтер </w:t>
            </w:r>
          </w:p>
        </w:tc>
      </w:tr>
      <w:tr w:rsidR="00162257" w:rsidRPr="00D05F9A" w14:paraId="37C4E66E" w14:textId="77777777" w:rsidTr="00334356">
        <w:tc>
          <w:tcPr>
            <w:tcW w:w="6062" w:type="dxa"/>
            <w:shd w:val="clear" w:color="auto" w:fill="auto"/>
          </w:tcPr>
          <w:p w14:paraId="61D9D7A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2.1.6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Хвост брови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– ближний к краю лица конец брови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7D332577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2E31337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3090A2DE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Қастың ұшы</w:t>
            </w:r>
          </w:p>
        </w:tc>
      </w:tr>
      <w:tr w:rsidR="00162257" w:rsidRPr="00D05F9A" w14:paraId="1EE2D047" w14:textId="77777777" w:rsidTr="00334356">
        <w:tc>
          <w:tcPr>
            <w:tcW w:w="6062" w:type="dxa"/>
            <w:shd w:val="clear" w:color="auto" w:fill="auto"/>
          </w:tcPr>
          <w:p w14:paraId="17C8E44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2.1.6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Ширина лба –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определяется в анфас по наименьшему расстоянию между боковыми краями лба, относительная – путем сопоставления с шириной лица.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10E9405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5F573D2C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30D2B7D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Маңдайының ені </w:t>
            </w:r>
          </w:p>
        </w:tc>
      </w:tr>
      <w:tr w:rsidR="00162257" w:rsidRPr="00D05F9A" w14:paraId="20737C85" w14:textId="77777777" w:rsidTr="00334356">
        <w:tc>
          <w:tcPr>
            <w:tcW w:w="6062" w:type="dxa"/>
            <w:shd w:val="clear" w:color="auto" w:fill="auto"/>
          </w:tcPr>
          <w:p w14:paraId="7E5CF73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2.1.6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Ширина лица –</w:t>
            </w:r>
            <w:r w:rsidRPr="005C6EB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определяется путем сопоставления морфологической высоты лица (от точки переносья до крайней точки подбородка) и наибольшей шириной лица (наибольший поперечный размер в скулочной или челюстной области).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этому признаку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различаются лица узкие, средние, широкие.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[8]</w:t>
            </w:r>
          </w:p>
        </w:tc>
        <w:tc>
          <w:tcPr>
            <w:tcW w:w="543" w:type="dxa"/>
            <w:shd w:val="clear" w:color="auto" w:fill="auto"/>
          </w:tcPr>
          <w:p w14:paraId="4F85583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49952DD6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7B0C4301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Беттің ені </w:t>
            </w:r>
          </w:p>
        </w:tc>
      </w:tr>
      <w:tr w:rsidR="00162257" w:rsidRPr="00D05F9A" w14:paraId="7314DEEB" w14:textId="77777777" w:rsidTr="00334356">
        <w:tc>
          <w:tcPr>
            <w:tcW w:w="6062" w:type="dxa"/>
            <w:shd w:val="clear" w:color="auto" w:fill="auto"/>
          </w:tcPr>
          <w:p w14:paraId="097CB73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70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Ширина носа –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относительное расстояние между наиболее выступающими точками крыльев носа. Различаются носы узкие, средние, широкие.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[8]</w:t>
            </w:r>
          </w:p>
        </w:tc>
        <w:tc>
          <w:tcPr>
            <w:tcW w:w="543" w:type="dxa"/>
            <w:shd w:val="clear" w:color="auto" w:fill="auto"/>
          </w:tcPr>
          <w:p w14:paraId="108E4620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3D24FE7C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4F43B21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Мұрының ені </w:t>
            </w:r>
          </w:p>
        </w:tc>
      </w:tr>
      <w:tr w:rsidR="00162257" w:rsidRPr="00D05F9A" w14:paraId="03C97923" w14:textId="77777777" w:rsidTr="00334356">
        <w:tc>
          <w:tcPr>
            <w:tcW w:w="6062" w:type="dxa"/>
            <w:shd w:val="clear" w:color="auto" w:fill="auto"/>
          </w:tcPr>
          <w:p w14:paraId="02B8DC27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71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Ширина подборока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– определяется в анфас по соотношению расстояния между наиболее удаленными точками края подбородка с шириной лица.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[8]</w:t>
            </w:r>
          </w:p>
        </w:tc>
        <w:tc>
          <w:tcPr>
            <w:tcW w:w="543" w:type="dxa"/>
            <w:shd w:val="clear" w:color="auto" w:fill="auto"/>
          </w:tcPr>
          <w:p w14:paraId="08E28489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7503305E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16638A9D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Иегінің ені </w:t>
            </w:r>
          </w:p>
        </w:tc>
      </w:tr>
      <w:tr w:rsidR="00162257" w:rsidRPr="00D05F9A" w14:paraId="42AD3C0B" w14:textId="77777777" w:rsidTr="00334356">
        <w:tc>
          <w:tcPr>
            <w:tcW w:w="6062" w:type="dxa"/>
            <w:shd w:val="clear" w:color="auto" w:fill="auto"/>
          </w:tcPr>
          <w:p w14:paraId="6338EDD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72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>Частные признаки –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те признаки, которые описывают отдельные элементы внешнего облика.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1A09E8F7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093B0F9F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39D2E99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6B58A48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Жеке белгілер </w:t>
            </w:r>
          </w:p>
        </w:tc>
      </w:tr>
      <w:tr w:rsidR="00162257" w:rsidRPr="00D05F9A" w14:paraId="58E99893" w14:textId="77777777" w:rsidTr="00334356">
        <w:tc>
          <w:tcPr>
            <w:tcW w:w="6062" w:type="dxa"/>
            <w:shd w:val="clear" w:color="auto" w:fill="auto"/>
          </w:tcPr>
          <w:p w14:paraId="0AE539D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2.1.7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Элементы внешности – 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это части, детали внешнего облика человека, которые могут быть вполне отчетливо выделены при визуальном наблюдении (изучении) человека и описаны по определенным признакам. </w:t>
            </w:r>
            <w:r w:rsidRPr="00D05F9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16E94174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0D80D024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21BDB61E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060069DB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сыртқы түрінің элементтері</w:t>
            </w:r>
          </w:p>
        </w:tc>
      </w:tr>
      <w:tr w:rsidR="00162257" w:rsidRPr="00D05F9A" w14:paraId="3C981623" w14:textId="77777777" w:rsidTr="00334356">
        <w:tc>
          <w:tcPr>
            <w:tcW w:w="6062" w:type="dxa"/>
            <w:shd w:val="clear" w:color="auto" w:fill="auto"/>
          </w:tcPr>
          <w:p w14:paraId="148F2B14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</w:rPr>
              <w:t>2.1.</w:t>
            </w:r>
            <w:r>
              <w:rPr>
                <w:rFonts w:ascii="Times New Roman" w:hAnsi="Times New Roman"/>
                <w:sz w:val="28"/>
                <w:szCs w:val="28"/>
              </w:rPr>
              <w:t>74</w:t>
            </w:r>
            <w:r w:rsidRPr="00D05F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5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Эпикантус – </w:t>
            </w: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>кожная складка, идущая от верхнего века, прикрывающая частично или полностью внутренний угол глаза.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 xml:space="preserve"> [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568FA">
              <w:rPr>
                <w:rFonts w:ascii="Times New Roman" w:hAnsi="Times New Roman"/>
                <w:sz w:val="28"/>
                <w:szCs w:val="28"/>
              </w:rPr>
              <w:t>]</w:t>
            </w:r>
          </w:p>
        </w:tc>
        <w:tc>
          <w:tcPr>
            <w:tcW w:w="543" w:type="dxa"/>
            <w:shd w:val="clear" w:color="auto" w:fill="auto"/>
          </w:tcPr>
          <w:p w14:paraId="5374526A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</w:p>
          <w:p w14:paraId="308A9688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1" w:type="dxa"/>
            <w:shd w:val="clear" w:color="auto" w:fill="auto"/>
          </w:tcPr>
          <w:p w14:paraId="4FBDBA12" w14:textId="77777777" w:rsidR="00162257" w:rsidRPr="00D05F9A" w:rsidRDefault="00162257" w:rsidP="003343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D05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Эпикантус </w:t>
            </w:r>
          </w:p>
        </w:tc>
      </w:tr>
    </w:tbl>
    <w:p w14:paraId="31960F23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4CF840F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80A2532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841984E" w14:textId="77777777" w:rsidR="00162257" w:rsidRDefault="00162257" w:rsidP="0016225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6F5A9EAB" w14:textId="77777777" w:rsidR="009C08C2" w:rsidRDefault="009C08C2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576B3400" w14:textId="6C074E7A" w:rsidR="00162257" w:rsidRDefault="00162257" w:rsidP="009C08C2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СТ РК </w:t>
      </w:r>
    </w:p>
    <w:p w14:paraId="46B6D451" w14:textId="77777777" w:rsidR="00162257" w:rsidRDefault="00162257" w:rsidP="0016225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(проект редакции 1)</w:t>
      </w:r>
    </w:p>
    <w:p w14:paraId="6EFC0BFA" w14:textId="77777777" w:rsidR="00162257" w:rsidRDefault="00162257" w:rsidP="0016225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14:paraId="56646CE1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Библиография </w:t>
      </w:r>
    </w:p>
    <w:p w14:paraId="65B1E5B4" w14:textId="77777777" w:rsidR="00162257" w:rsidRDefault="00162257" w:rsidP="0016225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4C60ECB" w14:textId="77777777" w:rsidR="00162257" w:rsidRDefault="00162257" w:rsidP="00162257">
      <w:pPr>
        <w:spacing w:after="0" w:line="240" w:lineRule="auto"/>
        <w:ind w:firstLine="708"/>
        <w:contextualSpacing/>
        <w:jc w:val="both"/>
        <w:rPr>
          <w:rFonts w:ascii="Times New Roman" w:eastAsia="MS Mincho" w:hAnsi="Times New Roman"/>
          <w:sz w:val="28"/>
          <w:szCs w:val="28"/>
        </w:rPr>
      </w:pPr>
      <w:r w:rsidRPr="0093136B">
        <w:rPr>
          <w:rFonts w:ascii="Times New Roman" w:eastAsia="MS Mincho" w:hAnsi="Times New Roman"/>
          <w:sz w:val="28"/>
          <w:szCs w:val="28"/>
        </w:rPr>
        <w:t xml:space="preserve">[1] </w:t>
      </w:r>
      <w:r>
        <w:rPr>
          <w:rFonts w:ascii="Times New Roman" w:eastAsia="MS Mincho" w:hAnsi="Times New Roman"/>
          <w:sz w:val="28"/>
          <w:szCs w:val="28"/>
        </w:rPr>
        <w:t>Ермакова Е.Г. Методика исследования личности человека по объективным изображениям его внешнего облика, 20</w:t>
      </w:r>
      <w:r>
        <w:rPr>
          <w:rFonts w:ascii="Times New Roman" w:eastAsia="MS Mincho" w:hAnsi="Times New Roman"/>
          <w:sz w:val="28"/>
          <w:szCs w:val="28"/>
          <w:lang w:val="kk-KZ"/>
        </w:rPr>
        <w:t>10</w:t>
      </w:r>
      <w:r>
        <w:rPr>
          <w:rFonts w:ascii="Times New Roman" w:eastAsia="MS Mincho" w:hAnsi="Times New Roman"/>
          <w:sz w:val="28"/>
          <w:szCs w:val="28"/>
        </w:rPr>
        <w:t xml:space="preserve">.  </w:t>
      </w:r>
    </w:p>
    <w:p w14:paraId="6D326ADE" w14:textId="77777777" w:rsidR="00162257" w:rsidRDefault="00162257" w:rsidP="0016225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3136B">
        <w:rPr>
          <w:rFonts w:ascii="Times New Roman" w:eastAsia="MS Mincho" w:hAnsi="Times New Roman"/>
          <w:sz w:val="28"/>
          <w:szCs w:val="28"/>
        </w:rPr>
        <w:t xml:space="preserve">[2] </w:t>
      </w:r>
      <w:r>
        <w:rPr>
          <w:rFonts w:ascii="Times New Roman" w:eastAsia="MS Mincho" w:hAnsi="Times New Roman"/>
          <w:sz w:val="28"/>
          <w:szCs w:val="28"/>
        </w:rPr>
        <w:t>Жемчужников А.М. Криминалист</w:t>
      </w:r>
      <w:r>
        <w:rPr>
          <w:rFonts w:ascii="Times New Roman" w:eastAsia="MS Mincho" w:hAnsi="Times New Roman"/>
          <w:sz w:val="28"/>
          <w:szCs w:val="28"/>
          <w:lang w:val="kk-KZ"/>
        </w:rPr>
        <w:t>ік</w:t>
      </w:r>
      <w:r>
        <w:rPr>
          <w:rFonts w:ascii="Times New Roman" w:eastAsia="MS Mincho" w:hAnsi="Times New Roman"/>
          <w:sz w:val="28"/>
          <w:szCs w:val="28"/>
        </w:rPr>
        <w:t xml:space="preserve"> портрет</w:t>
      </w:r>
      <w:r>
        <w:rPr>
          <w:rFonts w:ascii="Times New Roman" w:eastAsia="MS Mincho" w:hAnsi="Times New Roman"/>
          <w:sz w:val="28"/>
          <w:szCs w:val="28"/>
          <w:lang w:val="kk-KZ"/>
        </w:rPr>
        <w:t>тік сараптама</w:t>
      </w:r>
      <w:r>
        <w:rPr>
          <w:rFonts w:ascii="Times New Roman" w:eastAsia="MS Mincho" w:hAnsi="Times New Roman"/>
          <w:sz w:val="28"/>
          <w:szCs w:val="28"/>
        </w:rPr>
        <w:t>, 2014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14:paraId="423AC0DB" w14:textId="77777777" w:rsidR="00162257" w:rsidRPr="002A53EB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3136B">
        <w:rPr>
          <w:rFonts w:ascii="Times New Roman" w:hAnsi="Times New Roman"/>
          <w:sz w:val="28"/>
          <w:szCs w:val="28"/>
        </w:rPr>
        <w:t xml:space="preserve">[3] </w:t>
      </w:r>
      <w:r>
        <w:rPr>
          <w:rFonts w:ascii="Times New Roman" w:hAnsi="Times New Roman"/>
          <w:sz w:val="28"/>
          <w:szCs w:val="28"/>
        </w:rPr>
        <w:t>Закона Республики Казахстан от 10 февраля 2017 года №44-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ЗРК  «О судебной экспертной деятельности»</w:t>
      </w:r>
    </w:p>
    <w:p w14:paraId="63057549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3136B">
        <w:rPr>
          <w:rFonts w:ascii="Times New Roman" w:hAnsi="Times New Roman"/>
          <w:sz w:val="28"/>
          <w:szCs w:val="28"/>
        </w:rPr>
        <w:t xml:space="preserve">[4] </w:t>
      </w:r>
      <w:r>
        <w:rPr>
          <w:rFonts w:ascii="Times New Roman" w:hAnsi="Times New Roman"/>
          <w:sz w:val="28"/>
          <w:szCs w:val="28"/>
        </w:rPr>
        <w:t>Закона Республики Казахстан «О Стандартизации от 05 октября 2018 года №183-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14:paraId="637168A7" w14:textId="77777777" w:rsidR="00162257" w:rsidRP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3136B">
        <w:rPr>
          <w:rFonts w:ascii="Times New Roman" w:hAnsi="Times New Roman"/>
          <w:sz w:val="28"/>
          <w:szCs w:val="28"/>
        </w:rPr>
        <w:t xml:space="preserve">[5] </w:t>
      </w:r>
      <w:r>
        <w:rPr>
          <w:rFonts w:ascii="Times New Roman" w:hAnsi="Times New Roman"/>
          <w:sz w:val="28"/>
          <w:szCs w:val="28"/>
        </w:rPr>
        <w:t xml:space="preserve">Зинин А.М. Руководство по портретной экспертизе: учебное пособие. М.:Эксмо, 2006. </w:t>
      </w:r>
    </w:p>
    <w:p w14:paraId="10C8C788" w14:textId="77777777" w:rsidR="00162257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3136B">
        <w:rPr>
          <w:rFonts w:ascii="Times New Roman" w:hAnsi="Times New Roman"/>
          <w:sz w:val="28"/>
          <w:szCs w:val="28"/>
        </w:rPr>
        <w:t xml:space="preserve">[6] </w:t>
      </w:r>
      <w:r>
        <w:rPr>
          <w:rFonts w:ascii="Times New Roman" w:hAnsi="Times New Roman"/>
          <w:sz w:val="28"/>
          <w:szCs w:val="28"/>
        </w:rPr>
        <w:t>Правил</w:t>
      </w:r>
      <w:r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</w:rPr>
        <w:t xml:space="preserve"> организации производства судебных экспертиз и исследований в органах судебной экспертизы</w:t>
      </w:r>
      <w:r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14:paraId="019B5F5D" w14:textId="77777777" w:rsidR="00162257" w:rsidRP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3136B">
        <w:rPr>
          <w:rFonts w:ascii="Times New Roman" w:hAnsi="Times New Roman"/>
          <w:sz w:val="28"/>
          <w:szCs w:val="28"/>
        </w:rPr>
        <w:t xml:space="preserve">[7] </w:t>
      </w:r>
      <w:r>
        <w:rPr>
          <w:rFonts w:ascii="Times New Roman" w:hAnsi="Times New Roman"/>
          <w:sz w:val="28"/>
          <w:szCs w:val="28"/>
        </w:rPr>
        <w:t xml:space="preserve">Снетков В.А., Зинин А.М. Словарь основных терминов судебно-портретной экспертизы, М., 1977. </w:t>
      </w:r>
    </w:p>
    <w:p w14:paraId="40A613AE" w14:textId="77777777" w:rsidR="00162257" w:rsidRPr="001568FA" w:rsidRDefault="00162257" w:rsidP="00162257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568FA">
        <w:rPr>
          <w:rFonts w:ascii="Times New Roman" w:hAnsi="Times New Roman"/>
          <w:sz w:val="28"/>
          <w:szCs w:val="28"/>
        </w:rPr>
        <w:t xml:space="preserve">[8] </w:t>
      </w:r>
      <w:r>
        <w:rPr>
          <w:rFonts w:ascii="Times New Roman" w:hAnsi="Times New Roman"/>
          <w:sz w:val="28"/>
          <w:szCs w:val="28"/>
        </w:rPr>
        <w:t xml:space="preserve">Снетков В.А., Виниченко И.Ф., Житников В.С., Зинин А.М., Овсянникова М.Н. Криминалистическое описание внешности человека: Учебное пособие. М.:ВНИИ МВД СССР, 184.  </w:t>
      </w:r>
    </w:p>
    <w:p w14:paraId="3E4DCA16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ab/>
      </w:r>
      <w:r w:rsidRPr="0093136B">
        <w:rPr>
          <w:rFonts w:ascii="Times New Roman" w:hAnsi="Times New Roman"/>
          <w:sz w:val="28"/>
          <w:szCs w:val="28"/>
        </w:rPr>
        <w:t>[</w:t>
      </w:r>
      <w:r w:rsidRPr="001568FA">
        <w:rPr>
          <w:rFonts w:ascii="Times New Roman" w:hAnsi="Times New Roman"/>
          <w:sz w:val="28"/>
          <w:szCs w:val="28"/>
        </w:rPr>
        <w:t>9</w:t>
      </w:r>
      <w:r w:rsidRPr="0093136B">
        <w:rPr>
          <w:rFonts w:ascii="Times New Roman" w:hAnsi="Times New Roman"/>
          <w:sz w:val="28"/>
          <w:szCs w:val="28"/>
        </w:rPr>
        <w:t xml:space="preserve">] </w:t>
      </w:r>
      <w:r>
        <w:rPr>
          <w:rFonts w:ascii="Times New Roman" w:hAnsi="Times New Roman"/>
          <w:sz w:val="28"/>
          <w:szCs w:val="28"/>
        </w:rPr>
        <w:t xml:space="preserve">Шухнин М.Н., Зинин А.М. Габитоскопия и портретная экспертиза. Учебно-методическое пособие. Саратов: СЮИ МВД России, 2004. </w:t>
      </w:r>
    </w:p>
    <w:p w14:paraId="494E850F" w14:textId="77777777" w:rsidR="00162257" w:rsidRPr="002A53EB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4536CD5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F832628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55BB343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9F8C603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7D15587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4CB0060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ADA1EAB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CD75E03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D3E7566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02AC1DE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35C2622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12FC0F1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009A82D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D85C340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FA06696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78C578C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E073B2D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675F25B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5DF7210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827A3F4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3C9C72C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EEA9C75" w14:textId="77777777" w:rsidR="00162257" w:rsidRDefault="00162257" w:rsidP="0016225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СТ РК </w:t>
      </w:r>
    </w:p>
    <w:p w14:paraId="5980F431" w14:textId="77777777" w:rsidR="00162257" w:rsidRDefault="00162257" w:rsidP="0016225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(проект редакции 1)</w:t>
      </w:r>
    </w:p>
    <w:p w14:paraId="4324E4C7" w14:textId="77777777" w:rsidR="00162257" w:rsidRPr="00DE5FB3" w:rsidRDefault="00162257" w:rsidP="0016225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E5FB3">
        <w:rPr>
          <w:rFonts w:ascii="Times New Roman" w:hAnsi="Times New Roman"/>
          <w:b/>
          <w:sz w:val="28"/>
          <w:szCs w:val="28"/>
        </w:rPr>
        <w:t xml:space="preserve">РАЗРАБОТЧИК </w:t>
      </w:r>
    </w:p>
    <w:p w14:paraId="79696C1F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C65EC8D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РГП на ПХВ «Казахстанский институт стандартизации  и метрологии» Комитета технического регулирования и метрологии Министерства торговли и интеграции Республики Казахстан.</w:t>
      </w:r>
    </w:p>
    <w:p w14:paraId="4D30D0D6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4C885FF" w14:textId="77777777" w:rsidR="00162257" w:rsidRPr="00DE5FB3" w:rsidRDefault="00162257" w:rsidP="0016225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E5FB3">
        <w:rPr>
          <w:rFonts w:ascii="Times New Roman" w:hAnsi="Times New Roman"/>
          <w:b/>
          <w:sz w:val="28"/>
          <w:szCs w:val="28"/>
        </w:rPr>
        <w:t xml:space="preserve">Заместитель </w:t>
      </w:r>
    </w:p>
    <w:p w14:paraId="7BC962D2" w14:textId="77777777" w:rsidR="00162257" w:rsidRPr="00DE5FB3" w:rsidRDefault="00162257" w:rsidP="0016225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E5FB3">
        <w:rPr>
          <w:rFonts w:ascii="Times New Roman" w:hAnsi="Times New Roman"/>
          <w:b/>
          <w:sz w:val="28"/>
          <w:szCs w:val="28"/>
        </w:rPr>
        <w:t xml:space="preserve">Генерального директора </w:t>
      </w:r>
      <w:r w:rsidRPr="00DE5FB3">
        <w:rPr>
          <w:rFonts w:ascii="Times New Roman" w:hAnsi="Times New Roman"/>
          <w:b/>
          <w:sz w:val="28"/>
          <w:szCs w:val="28"/>
        </w:rPr>
        <w:tab/>
      </w:r>
      <w:r w:rsidRPr="00DE5FB3">
        <w:rPr>
          <w:rFonts w:ascii="Times New Roman" w:hAnsi="Times New Roman"/>
          <w:b/>
          <w:sz w:val="28"/>
          <w:szCs w:val="28"/>
        </w:rPr>
        <w:tab/>
      </w:r>
      <w:r w:rsidRPr="00DE5FB3">
        <w:rPr>
          <w:rFonts w:ascii="Times New Roman" w:hAnsi="Times New Roman"/>
          <w:b/>
          <w:sz w:val="28"/>
          <w:szCs w:val="28"/>
        </w:rPr>
        <w:tab/>
      </w:r>
      <w:r w:rsidRPr="00DE5FB3">
        <w:rPr>
          <w:rFonts w:ascii="Times New Roman" w:hAnsi="Times New Roman"/>
          <w:b/>
          <w:sz w:val="28"/>
          <w:szCs w:val="28"/>
        </w:rPr>
        <w:tab/>
      </w:r>
      <w:r w:rsidRPr="00DE5FB3">
        <w:rPr>
          <w:rFonts w:ascii="Times New Roman" w:hAnsi="Times New Roman"/>
          <w:b/>
          <w:sz w:val="28"/>
          <w:szCs w:val="28"/>
        </w:rPr>
        <w:tab/>
      </w:r>
      <w:r w:rsidRPr="00DE5FB3">
        <w:rPr>
          <w:rFonts w:ascii="Times New Roman" w:hAnsi="Times New Roman"/>
          <w:b/>
          <w:sz w:val="28"/>
          <w:szCs w:val="28"/>
        </w:rPr>
        <w:tab/>
        <w:t xml:space="preserve">А.Шамбетова </w:t>
      </w:r>
    </w:p>
    <w:p w14:paraId="77E114A9" w14:textId="77777777" w:rsidR="00162257" w:rsidRPr="00DE5FB3" w:rsidRDefault="00162257" w:rsidP="0016225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0E299B3" w14:textId="77777777" w:rsidR="00162257" w:rsidRPr="00DE5FB3" w:rsidRDefault="00162257" w:rsidP="0016225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E5FB3">
        <w:rPr>
          <w:rFonts w:ascii="Times New Roman" w:hAnsi="Times New Roman"/>
          <w:b/>
          <w:sz w:val="28"/>
          <w:szCs w:val="28"/>
        </w:rPr>
        <w:t xml:space="preserve">Руководитель </w:t>
      </w:r>
    </w:p>
    <w:p w14:paraId="602F16B5" w14:textId="77777777" w:rsidR="00162257" w:rsidRPr="00DE5FB3" w:rsidRDefault="00162257" w:rsidP="0016225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E5FB3">
        <w:rPr>
          <w:rFonts w:ascii="Times New Roman" w:hAnsi="Times New Roman"/>
          <w:b/>
          <w:sz w:val="28"/>
          <w:szCs w:val="28"/>
        </w:rPr>
        <w:t xml:space="preserve">Департамента разработки НТД </w:t>
      </w:r>
      <w:r w:rsidRPr="00DE5FB3">
        <w:rPr>
          <w:rFonts w:ascii="Times New Roman" w:hAnsi="Times New Roman"/>
          <w:b/>
          <w:sz w:val="28"/>
          <w:szCs w:val="28"/>
        </w:rPr>
        <w:tab/>
      </w:r>
      <w:r w:rsidRPr="00DE5FB3">
        <w:rPr>
          <w:rFonts w:ascii="Times New Roman" w:hAnsi="Times New Roman"/>
          <w:b/>
          <w:sz w:val="28"/>
          <w:szCs w:val="28"/>
        </w:rPr>
        <w:tab/>
      </w:r>
      <w:r w:rsidRPr="00DE5FB3">
        <w:rPr>
          <w:rFonts w:ascii="Times New Roman" w:hAnsi="Times New Roman"/>
          <w:b/>
          <w:sz w:val="28"/>
          <w:szCs w:val="28"/>
        </w:rPr>
        <w:tab/>
      </w:r>
      <w:r w:rsidRPr="00DE5FB3">
        <w:rPr>
          <w:rFonts w:ascii="Times New Roman" w:hAnsi="Times New Roman"/>
          <w:b/>
          <w:sz w:val="28"/>
          <w:szCs w:val="28"/>
        </w:rPr>
        <w:tab/>
      </w:r>
      <w:r w:rsidRPr="00DE5FB3">
        <w:rPr>
          <w:rFonts w:ascii="Times New Roman" w:hAnsi="Times New Roman"/>
          <w:b/>
          <w:sz w:val="28"/>
          <w:szCs w:val="28"/>
        </w:rPr>
        <w:tab/>
        <w:t xml:space="preserve">А.Сопбеков </w:t>
      </w:r>
    </w:p>
    <w:p w14:paraId="0986FDD1" w14:textId="77777777" w:rsidR="00162257" w:rsidRPr="00DE5FB3" w:rsidRDefault="00162257" w:rsidP="0016225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AC3E929" w14:textId="77777777" w:rsidR="00162257" w:rsidRPr="00DE5FB3" w:rsidRDefault="00162257" w:rsidP="0016225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68D48024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E5FB3">
        <w:rPr>
          <w:rFonts w:ascii="Times New Roman" w:hAnsi="Times New Roman"/>
          <w:b/>
          <w:sz w:val="28"/>
          <w:szCs w:val="28"/>
        </w:rPr>
        <w:t xml:space="preserve">Эксперт по стандартизации </w:t>
      </w:r>
      <w:r w:rsidRPr="00DE5FB3">
        <w:rPr>
          <w:rFonts w:ascii="Times New Roman" w:hAnsi="Times New Roman"/>
          <w:b/>
          <w:sz w:val="28"/>
          <w:szCs w:val="28"/>
        </w:rPr>
        <w:tab/>
      </w:r>
      <w:r w:rsidRPr="00DE5FB3">
        <w:rPr>
          <w:rFonts w:ascii="Times New Roman" w:hAnsi="Times New Roman"/>
          <w:b/>
          <w:sz w:val="28"/>
          <w:szCs w:val="28"/>
        </w:rPr>
        <w:tab/>
      </w:r>
      <w:r w:rsidRPr="00DE5FB3">
        <w:rPr>
          <w:rFonts w:ascii="Times New Roman" w:hAnsi="Times New Roman"/>
          <w:b/>
          <w:sz w:val="28"/>
          <w:szCs w:val="28"/>
        </w:rPr>
        <w:tab/>
      </w:r>
      <w:r w:rsidRPr="00DE5FB3">
        <w:rPr>
          <w:rFonts w:ascii="Times New Roman" w:hAnsi="Times New Roman"/>
          <w:b/>
          <w:sz w:val="28"/>
          <w:szCs w:val="28"/>
        </w:rPr>
        <w:tab/>
      </w:r>
      <w:r w:rsidRPr="00DE5FB3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Л.Цыбенко </w:t>
      </w:r>
    </w:p>
    <w:p w14:paraId="3B44D266" w14:textId="77777777" w:rsidR="00162257" w:rsidRPr="00DE5FB3" w:rsidRDefault="00162257" w:rsidP="0016225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A486D6B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</w:t>
      </w:r>
    </w:p>
    <w:p w14:paraId="279A7DF6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14:paraId="6CDF02E8" w14:textId="77777777" w:rsidR="00162257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27F757E" w14:textId="77777777" w:rsidR="00162257" w:rsidRPr="00E738BF" w:rsidRDefault="00162257" w:rsidP="0016225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ECB3C50" w14:textId="77777777" w:rsidR="00507433" w:rsidRDefault="00507433"/>
    <w:sectPr w:rsidR="00507433" w:rsidSect="00CE0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257"/>
    <w:rsid w:val="00162257"/>
    <w:rsid w:val="00507433"/>
    <w:rsid w:val="00882851"/>
    <w:rsid w:val="009C08C2"/>
    <w:rsid w:val="00A6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06595"/>
  <w15:chartTrackingRefBased/>
  <w15:docId w15:val="{74736605-2CDB-4833-93F6-13ECF491B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22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2673</Words>
  <Characters>15242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Adilet Turumov</cp:lastModifiedBy>
  <cp:revision>4</cp:revision>
  <dcterms:created xsi:type="dcterms:W3CDTF">2022-06-27T10:45:00Z</dcterms:created>
  <dcterms:modified xsi:type="dcterms:W3CDTF">2022-07-12T11:11:00Z</dcterms:modified>
</cp:coreProperties>
</file>